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69C9" w:rsidRDefault="00667A51">
      <w:pPr>
        <w:spacing w:after="120" w:line="240" w:lineRule="auto"/>
        <w:ind w:left="360"/>
        <w:rPr>
          <w:rFonts w:ascii="Century Gothic" w:eastAsia="Century Gothic" w:hAnsi="Century Gothic" w:cs="Century Gothic"/>
          <w:sz w:val="32"/>
          <w:szCs w:val="32"/>
        </w:rPr>
      </w:pPr>
      <w:bookmarkStart w:id="0" w:name="gjdgxs" w:colFirst="0" w:colLast="0"/>
      <w:bookmarkEnd w:id="0"/>
      <w:r>
        <w:rPr>
          <w:rFonts w:ascii="Century Gothic" w:eastAsia="Century Gothic" w:hAnsi="Century Gothic" w:cs="Century Gothic"/>
          <w:b/>
          <w:sz w:val="32"/>
          <w:szCs w:val="32"/>
        </w:rPr>
        <w:t>Données brutes à soumettre aux participants lors de l’exercice pratique</w:t>
      </w:r>
    </w:p>
    <w:p w:rsidR="000069C9" w:rsidRDefault="00006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0069C9" w:rsidRDefault="00667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 courageux étudiants ont pris l’initiative de faire le Bilan Carbone® Campus de leur établissement : l’IUT Epinal Hubert Curien, à Epinal, dans les Vosges. Ils mettent en commun les données qu’ils ont collecté pèle mêle, présentées </w:t>
      </w:r>
      <w:proofErr w:type="spellStart"/>
      <w:r>
        <w:rPr>
          <w:rFonts w:ascii="Century Gothic" w:eastAsia="Century Gothic" w:hAnsi="Century Gothic" w:cs="Century Gothic"/>
          <w:color w:val="000000"/>
        </w:rPr>
        <w:t>ci dessous</w:t>
      </w:r>
      <w:proofErr w:type="spellEnd"/>
      <w:r>
        <w:rPr>
          <w:rFonts w:ascii="Century Gothic" w:eastAsia="Century Gothic" w:hAnsi="Century Gothic" w:cs="Century Gothic"/>
          <w:color w:val="000000"/>
        </w:rPr>
        <w:t>.</w:t>
      </w:r>
    </w:p>
    <w:p w:rsidR="000069C9" w:rsidRDefault="00006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0069C9" w:rsidRDefault="00667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0069C9" w:rsidRDefault="00667A51">
      <w:pPr>
        <w:spacing w:after="120" w:line="240" w:lineRule="auto"/>
        <w:ind w:left="36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Consomm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ation de gaz naturel </w:t>
      </w:r>
    </w:p>
    <w:tbl>
      <w:tblPr>
        <w:tblStyle w:val="a"/>
        <w:tblW w:w="32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7"/>
        <w:gridCol w:w="1274"/>
      </w:tblGrid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Gaz naturel (en kWh PCI)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0069C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Année 2009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3 456 200</w:t>
            </w:r>
          </w:p>
        </w:tc>
      </w:tr>
    </w:tbl>
    <w:p w:rsidR="000069C9" w:rsidRDefault="000069C9">
      <w:pPr>
        <w:spacing w:line="240" w:lineRule="auto"/>
        <w:ind w:left="284"/>
        <w:rPr>
          <w:rFonts w:ascii="Century Gothic" w:eastAsia="Century Gothic" w:hAnsi="Century Gothic" w:cs="Century Gothic"/>
        </w:rPr>
      </w:pPr>
    </w:p>
    <w:p w:rsidR="000069C9" w:rsidRDefault="00667A51">
      <w:pPr>
        <w:spacing w:line="240" w:lineRule="auto"/>
        <w:ind w:left="28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PCI : Pouvoir Calorifique Inférieur</w:t>
      </w:r>
    </w:p>
    <w:p w:rsidR="000069C9" w:rsidRDefault="00667A51">
      <w:pPr>
        <w:spacing w:line="240" w:lineRule="auto"/>
        <w:ind w:left="284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</w:p>
    <w:p w:rsidR="000069C9" w:rsidRDefault="00667A51">
      <w:pPr>
        <w:spacing w:line="240" w:lineRule="auto"/>
        <w:ind w:left="28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Consommations d’électricité (réseau RTE)</w:t>
      </w:r>
    </w:p>
    <w:tbl>
      <w:tblPr>
        <w:tblStyle w:val="a0"/>
        <w:tblW w:w="36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7"/>
        <w:gridCol w:w="1632"/>
      </w:tblGrid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0069C9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Electricité (en kWh)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Janvier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270 650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Février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240 318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Mars 2009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240 753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Avril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166 595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Mai 2009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161 710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Juin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110 790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Juillet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73 553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Août 2009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53 861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Septembre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144 370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Octobre 2009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177 046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Novembre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211 146</w:t>
            </w:r>
          </w:p>
        </w:tc>
      </w:tr>
      <w:tr w:rsidR="000069C9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Décembre 2009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240 208</w:t>
            </w:r>
          </w:p>
        </w:tc>
      </w:tr>
    </w:tbl>
    <w:p w:rsidR="000069C9" w:rsidRDefault="000069C9">
      <w:pPr>
        <w:spacing w:line="240" w:lineRule="auto"/>
        <w:jc w:val="both"/>
        <w:rPr>
          <w:rFonts w:ascii="Century Gothic" w:eastAsia="Century Gothic" w:hAnsi="Century Gothic" w:cs="Century Gothic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667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entury Gothic" w:eastAsia="Century Gothic" w:hAnsi="Century Gothic" w:cs="Century Gothic"/>
          <w:color w:val="000000"/>
        </w:rPr>
      </w:pPr>
      <w:bookmarkStart w:id="1" w:name="30j0zll" w:colFirst="0" w:colLast="0"/>
      <w:bookmarkEnd w:id="1"/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lastRenderedPageBreak/>
        <w:t>Déplacement domicile-travail en bus des étudiants et du personnel</w:t>
      </w:r>
    </w:p>
    <w:p w:rsidR="000069C9" w:rsidRDefault="00667A51">
      <w:pPr>
        <w:spacing w:before="278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Sur un effectif de 1245 personnes, 996 ont répondu à un questionnaire. Les données collectées sont les suivantes :</w:t>
      </w:r>
    </w:p>
    <w:p w:rsidR="000069C9" w:rsidRDefault="000069C9">
      <w:pPr>
        <w:spacing w:before="278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1"/>
        <w:tblW w:w="52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7"/>
        <w:gridCol w:w="1941"/>
      </w:tblGrid>
      <w:tr w:rsidR="000069C9"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Type de véhicule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Bus urbain de province</w:t>
            </w:r>
          </w:p>
        </w:tc>
      </w:tr>
      <w:tr w:rsidR="000069C9"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Nombre de personnes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45</w:t>
            </w:r>
          </w:p>
        </w:tc>
      </w:tr>
      <w:tr w:rsidR="000069C9"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Distance moyenne par jour en kms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</w:t>
            </w:r>
          </w:p>
        </w:tc>
      </w:tr>
    </w:tbl>
    <w:p w:rsidR="000069C9" w:rsidRDefault="00667A51">
      <w:pPr>
        <w:spacing w:before="278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Il est considéré que :  </w:t>
      </w:r>
    </w:p>
    <w:p w:rsidR="000069C9" w:rsidRDefault="00667A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les déplacements sont effectués 5 jours par semaine durant 36 semaines</w:t>
      </w: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:rsidR="000069C9" w:rsidRDefault="00667A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Machine à café : 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2"/>
        <w:tblW w:w="44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2758"/>
      </w:tblGrid>
      <w:tr w:rsidR="000069C9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69C9" w:rsidRDefault="00667A51">
            <w:pP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9C9" w:rsidRDefault="00667A51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Quantité / Poids estimé en kg</w:t>
            </w:r>
          </w:p>
        </w:tc>
      </w:tr>
      <w:tr w:rsidR="000069C9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9C9" w:rsidRDefault="00667A51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Café en poudre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9C9" w:rsidRDefault="00667A51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414</w:t>
            </w:r>
          </w:p>
        </w:tc>
      </w:tr>
    </w:tbl>
    <w:p w:rsidR="000069C9" w:rsidRDefault="00667A51">
      <w:pPr>
        <w:spacing w:line="240" w:lineRule="auto"/>
        <w:rPr>
          <w:rFonts w:ascii="Century Gothic" w:eastAsia="Century Gothic" w:hAnsi="Century Gothic" w:cs="Century Gothic"/>
          <w:b/>
          <w:sz w:val="32"/>
          <w:szCs w:val="32"/>
        </w:rPr>
      </w:pPr>
      <w:bookmarkStart w:id="2" w:name="1fob9te" w:colFirst="0" w:colLast="0"/>
      <w:bookmarkEnd w:id="2"/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Eaux usées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bookmarkStart w:id="3" w:name="3znysh7" w:colFirst="0" w:colLast="0"/>
      <w:bookmarkEnd w:id="3"/>
      <w:r>
        <w:rPr>
          <w:rFonts w:ascii="Century Gothic" w:eastAsia="Century Gothic" w:hAnsi="Century Gothic" w:cs="Century Gothic"/>
          <w:sz w:val="24"/>
          <w:szCs w:val="24"/>
        </w:rPr>
        <w:t>Estimées à 324 m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t>3</w:t>
      </w: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32"/>
          <w:szCs w:val="32"/>
        </w:rPr>
        <w:t xml:space="preserve"> </w:t>
      </w: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Climatisation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  <w:u w:val="single"/>
        </w:rPr>
      </w:pPr>
    </w:p>
    <w:p w:rsidR="000069C9" w:rsidRDefault="00667A51">
      <w:pPr>
        <w:tabs>
          <w:tab w:val="left" w:pos="578"/>
        </w:tabs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L’économe de flux de l’établissement vous informe que les salles de classe / amphi sont climatisés avec des installations en toiture de l’ordre de 100 kW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chacunes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:rsidR="000069C9" w:rsidRDefault="00667A51">
      <w:pPr>
        <w:tabs>
          <w:tab w:val="left" w:pos="578"/>
          <w:tab w:val="left" w:pos="5100"/>
        </w:tabs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Les bureaux comprennent une vingtaine de climatiseurs DRV.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:rsidR="000069C9" w:rsidRDefault="00667A51">
      <w:pPr>
        <w:tabs>
          <w:tab w:val="left" w:pos="578"/>
        </w:tabs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 fluide frigorigène utilisé e</w:t>
      </w:r>
      <w:r>
        <w:rPr>
          <w:rFonts w:ascii="Century Gothic" w:eastAsia="Century Gothic" w:hAnsi="Century Gothic" w:cs="Century Gothic"/>
          <w:sz w:val="24"/>
          <w:szCs w:val="24"/>
        </w:rPr>
        <w:t>st officiellement le R410a, mais vous avez vu « R22 » écrit sur certains climatiseurs de l’administration.</w:t>
      </w:r>
    </w:p>
    <w:p w:rsidR="000069C9" w:rsidRDefault="000069C9">
      <w:pPr>
        <w:tabs>
          <w:tab w:val="left" w:pos="578"/>
        </w:tabs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0069C9">
      <w:pPr>
        <w:tabs>
          <w:tab w:val="left" w:pos="578"/>
        </w:tabs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Achat de papier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8 000 ramettes de 500 feuilles A4 (21 x 29,7 cm) à 80 g/m²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>Déplacement domicile-travail des étudiants et du personnel</w:t>
      </w:r>
    </w:p>
    <w:p w:rsidR="000069C9" w:rsidRDefault="00667A51">
      <w:pPr>
        <w:spacing w:before="278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Sur un effe</w:t>
      </w:r>
      <w:r>
        <w:rPr>
          <w:rFonts w:ascii="Century Gothic" w:eastAsia="Century Gothic" w:hAnsi="Century Gothic" w:cs="Century Gothic"/>
          <w:sz w:val="24"/>
          <w:szCs w:val="24"/>
        </w:rPr>
        <w:t>ctif de 1245 personnes, 996 ont répondu à un questionnaire. Les données collectées sont les suivantes :</w:t>
      </w:r>
      <w:r>
        <w:rPr>
          <w:rFonts w:ascii="Century Gothic" w:eastAsia="Century Gothic" w:hAnsi="Century Gothic" w:cs="Century Gothic"/>
          <w:sz w:val="24"/>
          <w:szCs w:val="24"/>
        </w:rPr>
        <w:br/>
      </w:r>
    </w:p>
    <w:tbl>
      <w:tblPr>
        <w:tblStyle w:val="a3"/>
        <w:tblW w:w="92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16"/>
        <w:gridCol w:w="1206"/>
        <w:gridCol w:w="1629"/>
        <w:gridCol w:w="1622"/>
        <w:gridCol w:w="1611"/>
      </w:tblGrid>
      <w:tr w:rsidR="000069C9"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Type de véhicule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Voiture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Vélo/A pied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TER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TGV</w:t>
            </w:r>
          </w:p>
        </w:tc>
      </w:tr>
      <w:tr w:rsidR="000069C9"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Nombre de personnes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236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601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104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</w:t>
            </w:r>
          </w:p>
        </w:tc>
      </w:tr>
      <w:tr w:rsidR="000069C9"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Distance moyenne par jour en kms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90</w:t>
            </w:r>
          </w:p>
        </w:tc>
      </w:tr>
    </w:tbl>
    <w:p w:rsidR="000069C9" w:rsidRDefault="00667A51">
      <w:pPr>
        <w:spacing w:before="278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Il est considéré que : </w:t>
      </w:r>
    </w:p>
    <w:p w:rsidR="000069C9" w:rsidRDefault="00667A51">
      <w:pPr>
        <w:numPr>
          <w:ilvl w:val="0"/>
          <w:numId w:val="3"/>
        </w:numPr>
        <w:spacing w:line="240" w:lineRule="auto"/>
        <w:ind w:left="717"/>
      </w:pPr>
      <w:r>
        <w:rPr>
          <w:rFonts w:ascii="Century Gothic" w:eastAsia="Century Gothic" w:hAnsi="Century Gothic" w:cs="Century Gothic"/>
        </w:rPr>
        <w:t xml:space="preserve">1/4 des personnes pratiquent le covoiturage avec un taux moyen de 2,5 </w:t>
      </w:r>
    </w:p>
    <w:p w:rsidR="000069C9" w:rsidRDefault="00667A51">
      <w:pPr>
        <w:numPr>
          <w:ilvl w:val="0"/>
          <w:numId w:val="3"/>
        </w:numPr>
        <w:spacing w:line="240" w:lineRule="auto"/>
        <w:ind w:left="717"/>
      </w:pPr>
      <w:r>
        <w:rPr>
          <w:rFonts w:ascii="Century Gothic" w:eastAsia="Century Gothic" w:hAnsi="Century Gothic" w:cs="Century Gothic"/>
        </w:rPr>
        <w:t>les déplacements sont effectués 5 jours par semaine durant 36 semaines</w:t>
      </w:r>
    </w:p>
    <w:p w:rsidR="000069C9" w:rsidRDefault="00667A51">
      <w:pPr>
        <w:numPr>
          <w:ilvl w:val="0"/>
          <w:numId w:val="3"/>
        </w:numPr>
        <w:spacing w:line="240" w:lineRule="auto"/>
      </w:pPr>
      <w:r>
        <w:rPr>
          <w:rFonts w:ascii="Century Gothic" w:eastAsia="Century Gothic" w:hAnsi="Century Gothic" w:cs="Century Gothic"/>
        </w:rPr>
        <w:t>l’utilisation de véhicules essence est 2 fois supérieur à celle des véhicules diesel</w:t>
      </w:r>
    </w:p>
    <w:p w:rsidR="000069C9" w:rsidRDefault="00667A51">
      <w:pPr>
        <w:numPr>
          <w:ilvl w:val="0"/>
          <w:numId w:val="3"/>
        </w:numPr>
        <w:spacing w:line="240" w:lineRule="auto"/>
      </w:pPr>
      <w:r>
        <w:rPr>
          <w:rFonts w:ascii="Century Gothic" w:eastAsia="Century Gothic" w:hAnsi="Century Gothic" w:cs="Century Gothic"/>
        </w:rPr>
        <w:t>83 personnes ont également ré</w:t>
      </w:r>
      <w:r>
        <w:rPr>
          <w:rFonts w:ascii="Century Gothic" w:eastAsia="Century Gothic" w:hAnsi="Century Gothic" w:cs="Century Gothic"/>
        </w:rPr>
        <w:t>pondues prendre le TGV 1 fois toutes les 2 semaines. La dista</w:t>
      </w:r>
      <w:r w:rsidR="00AC4721">
        <w:rPr>
          <w:rFonts w:ascii="Century Gothic" w:eastAsia="Century Gothic" w:hAnsi="Century Gothic" w:cs="Century Gothic"/>
        </w:rPr>
        <w:t>nce moyenne est alors de 440 km (aller-retour)</w:t>
      </w:r>
      <w:r>
        <w:rPr>
          <w:rFonts w:ascii="Century Gothic" w:eastAsia="Century Gothic" w:hAnsi="Century Gothic" w:cs="Century Gothic"/>
        </w:rPr>
        <w:t>.</w:t>
      </w:r>
      <w:bookmarkStart w:id="4" w:name="_GoBack"/>
      <w:bookmarkEnd w:id="4"/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Déplacement en avion pour les stages ou déplacements professionnels 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Un stage à l'étranger étant obligatoire, les étudiants ont voulu connaître l'impact des dé</w:t>
      </w:r>
      <w:r>
        <w:rPr>
          <w:rFonts w:ascii="Century Gothic" w:eastAsia="Century Gothic" w:hAnsi="Century Gothic" w:cs="Century Gothic"/>
          <w:sz w:val="24"/>
          <w:szCs w:val="24"/>
        </w:rPr>
        <w:t>placements en avion ainsi généré.</w:t>
      </w:r>
    </w:p>
    <w:p w:rsidR="000069C9" w:rsidRDefault="000069C9">
      <w:pPr>
        <w:spacing w:line="240" w:lineRule="auto"/>
        <w:ind w:left="283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4"/>
        <w:tblW w:w="92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88"/>
        <w:gridCol w:w="1412"/>
        <w:gridCol w:w="1382"/>
        <w:gridCol w:w="1878"/>
        <w:gridCol w:w="1524"/>
      </w:tblGrid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Pays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Distance (km)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Nb de stages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Voyages professionnels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Total en Km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Afrique du sud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8 900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0069C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71 200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Allemagne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250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14 000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Autre UE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1 000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216 000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Etats-Unis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6 500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27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520 000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Brésil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9 309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0069C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74 472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Burkina Faso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4 300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0069C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103 200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Canada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5 000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70 000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Chili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10 500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168 000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Chine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7 500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345 000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Bulgarie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1 778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0069C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24 892</w:t>
            </w:r>
          </w:p>
        </w:tc>
      </w:tr>
      <w:tr w:rsidR="000069C9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Australie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14 000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C9" w:rsidRDefault="00667A51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308 000</w:t>
            </w:r>
          </w:p>
        </w:tc>
      </w:tr>
    </w:tbl>
    <w:p w:rsidR="000069C9" w:rsidRDefault="000069C9">
      <w:pPr>
        <w:spacing w:line="240" w:lineRule="auto"/>
        <w:ind w:left="283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Machine à café : 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5"/>
        <w:tblW w:w="44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8"/>
        <w:gridCol w:w="2758"/>
      </w:tblGrid>
      <w:tr w:rsidR="000069C9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69C9" w:rsidRDefault="00667A51">
            <w:pPr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9C9" w:rsidRDefault="00667A51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Quantité / Poids estimé en kg</w:t>
            </w:r>
          </w:p>
        </w:tc>
      </w:tr>
      <w:tr w:rsidR="000069C9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9C9" w:rsidRDefault="00667A51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Chocolat en poudre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69C9" w:rsidRDefault="00667A51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69</w:t>
            </w:r>
          </w:p>
        </w:tc>
      </w:tr>
    </w:tbl>
    <w:p w:rsidR="000069C9" w:rsidRDefault="000069C9">
      <w:pPr>
        <w:spacing w:line="240" w:lineRule="auto"/>
        <w:ind w:left="283"/>
        <w:rPr>
          <w:rFonts w:ascii="Century Gothic" w:eastAsia="Century Gothic" w:hAnsi="Century Gothic" w:cs="Century Gothic"/>
          <w:sz w:val="28"/>
          <w:szCs w:val="28"/>
        </w:rPr>
      </w:pPr>
    </w:p>
    <w:p w:rsidR="000069C9" w:rsidRDefault="000069C9">
      <w:pPr>
        <w:spacing w:line="240" w:lineRule="auto"/>
        <w:ind w:left="283"/>
        <w:rPr>
          <w:rFonts w:ascii="Century Gothic" w:eastAsia="Century Gothic" w:hAnsi="Century Gothic" w:cs="Century Gothic"/>
          <w:sz w:val="28"/>
          <w:szCs w:val="28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Consommation de canettes :</w:t>
      </w:r>
    </w:p>
    <w:p w:rsidR="000069C9" w:rsidRDefault="000069C9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70 par jour. Poids moyen d'une cannette vide : 50 g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Restaurant Universitaire : </w:t>
      </w:r>
    </w:p>
    <w:p w:rsidR="000069C9" w:rsidRDefault="000069C9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1245 repas par jour, 5 jours par semaine, 36 semaines par an.</w:t>
      </w: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 facteur d’émission d’un repas moyen, et son incertitude, sont disponibles sur la Base Carbone de l’ADEME.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Ordures :</w:t>
      </w:r>
    </w:p>
    <w:p w:rsidR="000069C9" w:rsidRDefault="000069C9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La société de ramassage des ordures ne tient pas de comptabilité des volumes ramassés.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Une étude rapide à conduit aux valeurs suivant</w:t>
      </w:r>
      <w:r>
        <w:rPr>
          <w:rFonts w:ascii="Century Gothic" w:eastAsia="Century Gothic" w:hAnsi="Century Gothic" w:cs="Century Gothic"/>
          <w:sz w:val="24"/>
          <w:szCs w:val="24"/>
        </w:rPr>
        <w:t>es :</w:t>
      </w:r>
    </w:p>
    <w:p w:rsidR="000069C9" w:rsidRDefault="00667A51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- 10 Kg par jour de journaux sont jetés</w:t>
      </w:r>
    </w:p>
    <w:p w:rsidR="000069C9" w:rsidRDefault="00667A51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- 500 feuilles sont jetées en 2 semaines</w:t>
      </w:r>
    </w:p>
    <w:p w:rsidR="000069C9" w:rsidRDefault="00667A51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- 25 Kg de plastiques diverses sont consommés quotidiennement</w:t>
      </w:r>
    </w:p>
    <w:p w:rsidR="000069C9" w:rsidRDefault="00667A51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- 2 kg par jour de cartons sont jetés</w:t>
      </w:r>
    </w:p>
    <w:p w:rsidR="000069C9" w:rsidRDefault="000069C9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Le Forum organisé chaque année à l'école produit 100 Kg de déchets alimentaires.</w:t>
      </w: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L'ensemble des déchets papiers est évalué à 1 tonne.</w:t>
      </w:r>
    </w:p>
    <w:p w:rsidR="000069C9" w:rsidRDefault="000069C9">
      <w:pPr>
        <w:spacing w:line="240" w:lineRule="auto"/>
        <w:ind w:left="360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>Commandes de matériaux :</w:t>
      </w:r>
    </w:p>
    <w:p w:rsidR="000069C9" w:rsidRDefault="000069C9">
      <w:pPr>
        <w:spacing w:line="240" w:lineRule="auto"/>
        <w:ind w:left="-74"/>
        <w:rPr>
          <w:rFonts w:ascii="Century Gothic" w:eastAsia="Century Gothic" w:hAnsi="Century Gothic" w:cs="Century Gothic"/>
        </w:rPr>
      </w:pPr>
    </w:p>
    <w:p w:rsidR="000069C9" w:rsidRDefault="00667A51">
      <w:pPr>
        <w:spacing w:line="240" w:lineRule="auto"/>
        <w:ind w:left="-7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Le laboratoire passe commande de 1,132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tonnes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d'acier, 0,390 tonnes de zinc et 52 kg d'aluminiu</w:t>
      </w:r>
      <w:r>
        <w:rPr>
          <w:rFonts w:ascii="Century Gothic" w:eastAsia="Century Gothic" w:hAnsi="Century Gothic" w:cs="Century Gothic"/>
          <w:sz w:val="24"/>
          <w:szCs w:val="24"/>
        </w:rPr>
        <w:t>m.</w:t>
      </w: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Mobilier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L’administration n’a pas d’inventaire…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u w:val="single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Services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Estimés à 10 000 €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Matériel informatique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8"/>
          <w:szCs w:val="28"/>
          <w:u w:val="single"/>
        </w:rPr>
      </w:pPr>
    </w:p>
    <w:tbl>
      <w:tblPr>
        <w:tblStyle w:val="a6"/>
        <w:tblW w:w="86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6"/>
        <w:gridCol w:w="1984"/>
        <w:gridCol w:w="3296"/>
      </w:tblGrid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Type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Nombre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Durée d’amortissement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Ordinateurs avec tubes cathodiques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90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PC avec écran plat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455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Imprimantes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229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Photocopieurs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Télécopieurs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 ans</w:t>
            </w:r>
          </w:p>
        </w:tc>
      </w:tr>
    </w:tbl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Surfaces des locaux :</w:t>
      </w:r>
    </w:p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8"/>
          <w:szCs w:val="28"/>
          <w:u w:val="single"/>
        </w:rPr>
      </w:pPr>
    </w:p>
    <w:tbl>
      <w:tblPr>
        <w:tblStyle w:val="a7"/>
        <w:tblW w:w="86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6"/>
        <w:gridCol w:w="1984"/>
        <w:gridCol w:w="3296"/>
      </w:tblGrid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Type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Nombre de m²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Durée d’amortissement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Bureaux (béton)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4 968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Bureaux (métal)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2 486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Salles de classe / amphi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7 820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Loisirs (béton)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487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 ans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Parkings normaux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3 000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 ans</w:t>
            </w:r>
          </w:p>
        </w:tc>
      </w:tr>
    </w:tbl>
    <w:p w:rsidR="000069C9" w:rsidRDefault="000069C9">
      <w:pPr>
        <w:spacing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:rsidR="000069C9" w:rsidRDefault="00667A51">
      <w:pPr>
        <w:numPr>
          <w:ilvl w:val="0"/>
          <w:numId w:val="1"/>
        </w:numPr>
        <w:spacing w:line="240" w:lineRule="auto"/>
        <w:ind w:left="283" w:hanging="357"/>
        <w:rPr>
          <w:rFonts w:ascii="Century Gothic" w:eastAsia="Century Gothic" w:hAnsi="Century Gothic" w:cs="Century Gothic"/>
        </w:rPr>
      </w:pPr>
      <w:bookmarkStart w:id="5" w:name="_2et92p0" w:colFirst="0" w:colLast="0"/>
      <w:bookmarkEnd w:id="5"/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>Fret</w:t>
      </w:r>
    </w:p>
    <w:p w:rsidR="000069C9" w:rsidRDefault="000069C9">
      <w:pPr>
        <w:spacing w:line="240" w:lineRule="auto"/>
        <w:ind w:left="-74"/>
        <w:rPr>
          <w:rFonts w:ascii="Century Gothic" w:eastAsia="Century Gothic" w:hAnsi="Century Gothic" w:cs="Century Gothic"/>
        </w:rPr>
      </w:pPr>
    </w:p>
    <w:p w:rsidR="000069C9" w:rsidRDefault="00667A51">
      <w:pPr>
        <w:spacing w:line="240" w:lineRule="auto"/>
        <w:ind w:left="-74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szCs w:val="24"/>
        </w:rPr>
        <w:t>L'école possède 4 fournisseurs principaux se déplaçant tous à l'aide de véhicules utilitaires légers (VUL)</w:t>
      </w:r>
      <w:r>
        <w:rPr>
          <w:rFonts w:ascii="Century Gothic" w:eastAsia="Century Gothic" w:hAnsi="Century Gothic" w:cs="Century Gothic"/>
        </w:rPr>
        <w:t>.</w:t>
      </w:r>
    </w:p>
    <w:p w:rsidR="000069C9" w:rsidRDefault="000069C9">
      <w:pPr>
        <w:spacing w:line="240" w:lineRule="auto"/>
        <w:ind w:left="-74"/>
        <w:rPr>
          <w:rFonts w:ascii="Century Gothic" w:eastAsia="Century Gothic" w:hAnsi="Century Gothic" w:cs="Century Gothic"/>
        </w:rPr>
      </w:pPr>
    </w:p>
    <w:tbl>
      <w:tblPr>
        <w:tblStyle w:val="a8"/>
        <w:tblW w:w="86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6"/>
        <w:gridCol w:w="1984"/>
        <w:gridCol w:w="3296"/>
      </w:tblGrid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Type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Distance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Tonnes de matériel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Fournisseur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1000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Fournisseur 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25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34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Fournisseur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80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175</w:t>
            </w:r>
          </w:p>
        </w:tc>
      </w:tr>
      <w:tr w:rsidR="000069C9"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Fournisseur 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250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9C9" w:rsidRDefault="00667A51">
            <w:pPr>
              <w:spacing w:after="119"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75</w:t>
            </w:r>
          </w:p>
        </w:tc>
      </w:tr>
    </w:tbl>
    <w:p w:rsidR="000069C9" w:rsidRDefault="000069C9">
      <w:pPr>
        <w:spacing w:after="200"/>
        <w:rPr>
          <w:rFonts w:ascii="Century Gothic" w:eastAsia="Century Gothic" w:hAnsi="Century Gothic" w:cs="Century Gothic"/>
          <w:sz w:val="28"/>
          <w:szCs w:val="28"/>
        </w:rPr>
      </w:pPr>
    </w:p>
    <w:sectPr w:rsidR="000069C9">
      <w:pgSz w:w="11905" w:h="16837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039"/>
    <w:multiLevelType w:val="multilevel"/>
    <w:tmpl w:val="28BCFA9C"/>
    <w:lvl w:ilvl="0">
      <w:start w:val="1"/>
      <w:numFmt w:val="decimal"/>
      <w:lvlText w:val="%1."/>
      <w:lvlJc w:val="left"/>
      <w:pPr>
        <w:ind w:left="643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4B302E4"/>
    <w:multiLevelType w:val="multilevel"/>
    <w:tmpl w:val="1A5C92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●"/>
      <w:lvlJc w:val="right"/>
      <w:pPr>
        <w:ind w:left="720" w:firstLine="12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●"/>
      <w:lvlJc w:val="right"/>
      <w:pPr>
        <w:ind w:left="720" w:firstLine="34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720" w:firstLine="39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720" w:firstLine="46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●"/>
      <w:lvlJc w:val="right"/>
      <w:pPr>
        <w:ind w:left="720" w:firstLine="55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66220203"/>
    <w:multiLevelType w:val="multilevel"/>
    <w:tmpl w:val="B8FC3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069C9"/>
    <w:rsid w:val="000069C9"/>
    <w:rsid w:val="00667A51"/>
    <w:rsid w:val="00A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07EB9-C13E-4EB8-89B2-0D1A5FD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3960</Characters>
  <Application>Microsoft Office Word</Application>
  <DocSecurity>0</DocSecurity>
  <Lines>33</Lines>
  <Paragraphs>9</Paragraphs>
  <ScaleCrop>false</ScaleCrop>
  <Company>Hewlett-Packard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</cp:lastModifiedBy>
  <cp:revision>3</cp:revision>
  <dcterms:created xsi:type="dcterms:W3CDTF">2018-11-16T19:14:00Z</dcterms:created>
  <dcterms:modified xsi:type="dcterms:W3CDTF">2018-11-16T19:14:00Z</dcterms:modified>
</cp:coreProperties>
</file>