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7" w:type="dxa"/>
        <w:tblInd w:w="55" w:type="dxa"/>
        <w:tblCellMar>
          <w:left w:w="70" w:type="dxa"/>
          <w:right w:w="70" w:type="dxa"/>
        </w:tblCellMar>
        <w:tblLook w:val="04A0" w:firstRow="1" w:lastRow="0" w:firstColumn="1" w:lastColumn="0" w:noHBand="0" w:noVBand="1"/>
      </w:tblPr>
      <w:tblGrid>
        <w:gridCol w:w="160"/>
        <w:gridCol w:w="1885"/>
        <w:gridCol w:w="14"/>
        <w:gridCol w:w="1228"/>
        <w:gridCol w:w="1315"/>
        <w:gridCol w:w="855"/>
        <w:gridCol w:w="1096"/>
        <w:gridCol w:w="2718"/>
        <w:gridCol w:w="132"/>
        <w:gridCol w:w="14"/>
      </w:tblGrid>
      <w:tr w:rsidR="00B91E7E" w:rsidRPr="00B91E7E" w:rsidTr="00B91E7E">
        <w:trPr>
          <w:gridAfter w:val="1"/>
          <w:wAfter w:w="14" w:type="dxa"/>
          <w:trHeight w:val="405"/>
        </w:trPr>
        <w:tc>
          <w:tcPr>
            <w:tcW w:w="9403" w:type="dxa"/>
            <w:gridSpan w:val="9"/>
            <w:tcBorders>
              <w:top w:val="nil"/>
              <w:left w:val="nil"/>
              <w:bottom w:val="nil"/>
              <w:right w:val="nil"/>
            </w:tcBorders>
            <w:shd w:val="clear" w:color="auto" w:fill="auto"/>
            <w:vAlign w:val="bottom"/>
            <w:hideMark/>
          </w:tcPr>
          <w:p w:rsidR="00B91E7E" w:rsidRPr="00B91E7E" w:rsidRDefault="00B91E7E" w:rsidP="00B91E7E">
            <w:pPr>
              <w:spacing w:after="0" w:line="240" w:lineRule="auto"/>
              <w:jc w:val="center"/>
              <w:rPr>
                <w:rFonts w:ascii="Calibri" w:eastAsia="Times New Roman" w:hAnsi="Calibri" w:cs="Times New Roman"/>
                <w:b/>
                <w:bCs/>
                <w:color w:val="974706"/>
                <w:sz w:val="24"/>
                <w:szCs w:val="24"/>
                <w:lang w:eastAsia="fr-FR"/>
              </w:rPr>
            </w:pPr>
            <w:r>
              <w:rPr>
                <w:rFonts w:ascii="Calibri" w:eastAsia="Times New Roman" w:hAnsi="Calibri" w:cs="Times New Roman"/>
                <w:b/>
                <w:bCs/>
                <w:color w:val="974706"/>
                <w:sz w:val="24"/>
                <w:szCs w:val="24"/>
                <w:lang w:eastAsia="fr-FR"/>
              </w:rPr>
              <w:t>Synthèse de l’intervention</w:t>
            </w:r>
            <w:r w:rsidRPr="00B91E7E">
              <w:rPr>
                <w:rFonts w:ascii="Calibri" w:eastAsia="Times New Roman" w:hAnsi="Calibri" w:cs="Times New Roman"/>
                <w:b/>
                <w:bCs/>
                <w:color w:val="974706"/>
                <w:sz w:val="24"/>
                <w:szCs w:val="24"/>
                <w:lang w:eastAsia="fr-FR"/>
              </w:rPr>
              <w:t xml:space="preserve"> de Nathalie Schnuriger (société Bon Appétit/Nutrisens) :</w:t>
            </w:r>
          </w:p>
        </w:tc>
      </w:tr>
      <w:tr w:rsidR="00B91E7E" w:rsidRPr="00B91E7E" w:rsidTr="00B91E7E">
        <w:trPr>
          <w:gridAfter w:val="1"/>
          <w:wAfter w:w="14" w:type="dxa"/>
          <w:trHeight w:val="315"/>
        </w:trPr>
        <w:tc>
          <w:tcPr>
            <w:tcW w:w="9403" w:type="dxa"/>
            <w:gridSpan w:val="9"/>
            <w:tcBorders>
              <w:top w:val="nil"/>
              <w:left w:val="nil"/>
              <w:bottom w:val="nil"/>
              <w:right w:val="nil"/>
            </w:tcBorders>
            <w:shd w:val="clear" w:color="auto" w:fill="auto"/>
            <w:noWrap/>
            <w:vAlign w:val="bottom"/>
            <w:hideMark/>
          </w:tcPr>
          <w:p w:rsidR="00B91E7E" w:rsidRPr="00B91E7E" w:rsidRDefault="00B91E7E" w:rsidP="00B91E7E">
            <w:pPr>
              <w:spacing w:after="0" w:line="240" w:lineRule="auto"/>
              <w:jc w:val="center"/>
              <w:rPr>
                <w:rFonts w:ascii="Calibri" w:eastAsia="Times New Roman" w:hAnsi="Calibri" w:cs="Times New Roman"/>
                <w:b/>
                <w:bCs/>
                <w:color w:val="E26B0A"/>
                <w:sz w:val="24"/>
                <w:szCs w:val="24"/>
                <w:lang w:eastAsia="fr-FR"/>
              </w:rPr>
            </w:pPr>
            <w:r w:rsidRPr="00B91E7E">
              <w:rPr>
                <w:rFonts w:ascii="Calibri" w:eastAsia="Times New Roman" w:hAnsi="Calibri" w:cs="Times New Roman"/>
                <w:b/>
                <w:bCs/>
                <w:color w:val="E26B0A"/>
                <w:sz w:val="24"/>
                <w:szCs w:val="24"/>
                <w:lang w:eastAsia="fr-FR"/>
              </w:rPr>
              <w:t>L'entreprenariat social</w:t>
            </w:r>
          </w:p>
        </w:tc>
      </w:tr>
      <w:tr w:rsidR="00B91E7E" w:rsidRPr="00B91E7E" w:rsidTr="00B91E7E">
        <w:trPr>
          <w:trHeight w:val="240"/>
        </w:trPr>
        <w:tc>
          <w:tcPr>
            <w:tcW w:w="160" w:type="dxa"/>
            <w:tcBorders>
              <w:top w:val="nil"/>
              <w:left w:val="nil"/>
              <w:bottom w:val="nil"/>
              <w:right w:val="nil"/>
            </w:tcBorders>
            <w:shd w:val="clear" w:color="auto" w:fill="auto"/>
            <w:noWrap/>
            <w:vAlign w:val="bottom"/>
            <w:hideMark/>
          </w:tcPr>
          <w:p w:rsidR="00B91E7E" w:rsidRPr="00B91E7E" w:rsidRDefault="00B91E7E" w:rsidP="00B91E7E">
            <w:pPr>
              <w:spacing w:after="0" w:line="240" w:lineRule="auto"/>
              <w:rPr>
                <w:rFonts w:ascii="Calibri" w:eastAsia="Times New Roman" w:hAnsi="Calibri" w:cs="Times New Roman"/>
                <w:color w:val="000000"/>
                <w:lang w:eastAsia="fr-FR"/>
              </w:rPr>
            </w:pPr>
          </w:p>
        </w:tc>
        <w:tc>
          <w:tcPr>
            <w:tcW w:w="1899" w:type="dxa"/>
            <w:gridSpan w:val="2"/>
            <w:tcBorders>
              <w:top w:val="nil"/>
              <w:left w:val="nil"/>
              <w:bottom w:val="nil"/>
              <w:right w:val="nil"/>
            </w:tcBorders>
            <w:shd w:val="clear" w:color="auto" w:fill="auto"/>
            <w:noWrap/>
            <w:vAlign w:val="bottom"/>
            <w:hideMark/>
          </w:tcPr>
          <w:p w:rsidR="00B91E7E" w:rsidRPr="00B91E7E" w:rsidRDefault="00B91E7E" w:rsidP="00B91E7E">
            <w:pPr>
              <w:spacing w:after="0" w:line="240" w:lineRule="auto"/>
              <w:rPr>
                <w:rFonts w:ascii="Calibri" w:eastAsia="Times New Roman" w:hAnsi="Calibri" w:cs="Times New Roman"/>
                <w:color w:val="000000"/>
                <w:lang w:eastAsia="fr-FR"/>
              </w:rPr>
            </w:pPr>
          </w:p>
        </w:tc>
        <w:tc>
          <w:tcPr>
            <w:tcW w:w="1228" w:type="dxa"/>
            <w:tcBorders>
              <w:top w:val="nil"/>
              <w:left w:val="nil"/>
              <w:bottom w:val="nil"/>
              <w:right w:val="nil"/>
            </w:tcBorders>
            <w:shd w:val="clear" w:color="auto" w:fill="auto"/>
            <w:noWrap/>
            <w:vAlign w:val="bottom"/>
            <w:hideMark/>
          </w:tcPr>
          <w:p w:rsidR="00B91E7E" w:rsidRPr="00B91E7E" w:rsidRDefault="00B91E7E" w:rsidP="00B91E7E">
            <w:pPr>
              <w:spacing w:after="0" w:line="240" w:lineRule="auto"/>
              <w:rPr>
                <w:rFonts w:ascii="Calibri" w:eastAsia="Times New Roman" w:hAnsi="Calibri" w:cs="Times New Roman"/>
                <w:color w:val="000000"/>
                <w:lang w:eastAsia="fr-FR"/>
              </w:rPr>
            </w:pPr>
          </w:p>
        </w:tc>
        <w:tc>
          <w:tcPr>
            <w:tcW w:w="1315" w:type="dxa"/>
            <w:tcBorders>
              <w:top w:val="nil"/>
              <w:left w:val="nil"/>
              <w:bottom w:val="nil"/>
              <w:right w:val="nil"/>
            </w:tcBorders>
            <w:shd w:val="clear" w:color="auto" w:fill="auto"/>
            <w:noWrap/>
            <w:vAlign w:val="bottom"/>
            <w:hideMark/>
          </w:tcPr>
          <w:p w:rsidR="00B91E7E" w:rsidRPr="00B91E7E" w:rsidRDefault="00B91E7E" w:rsidP="00B91E7E">
            <w:pPr>
              <w:spacing w:after="0" w:line="240" w:lineRule="auto"/>
              <w:rPr>
                <w:rFonts w:ascii="Calibri" w:eastAsia="Times New Roman" w:hAnsi="Calibri" w:cs="Times New Roman"/>
                <w:color w:val="000000"/>
                <w:lang w:eastAsia="fr-FR"/>
              </w:rPr>
            </w:pPr>
          </w:p>
        </w:tc>
        <w:tc>
          <w:tcPr>
            <w:tcW w:w="855" w:type="dxa"/>
            <w:tcBorders>
              <w:top w:val="nil"/>
              <w:left w:val="nil"/>
              <w:bottom w:val="nil"/>
              <w:right w:val="nil"/>
            </w:tcBorders>
            <w:shd w:val="clear" w:color="auto" w:fill="auto"/>
            <w:noWrap/>
            <w:vAlign w:val="bottom"/>
            <w:hideMark/>
          </w:tcPr>
          <w:p w:rsidR="00B91E7E" w:rsidRPr="00B91E7E" w:rsidRDefault="00B91E7E" w:rsidP="00B91E7E">
            <w:pPr>
              <w:spacing w:after="0" w:line="240" w:lineRule="auto"/>
              <w:rPr>
                <w:rFonts w:ascii="Calibri" w:eastAsia="Times New Roman" w:hAnsi="Calibri" w:cs="Times New Roman"/>
                <w:color w:val="000000"/>
                <w:lang w:eastAsia="fr-FR"/>
              </w:rPr>
            </w:pPr>
          </w:p>
        </w:tc>
        <w:tc>
          <w:tcPr>
            <w:tcW w:w="1096" w:type="dxa"/>
            <w:tcBorders>
              <w:top w:val="nil"/>
              <w:left w:val="nil"/>
              <w:bottom w:val="nil"/>
              <w:right w:val="nil"/>
            </w:tcBorders>
            <w:shd w:val="clear" w:color="auto" w:fill="auto"/>
            <w:noWrap/>
            <w:vAlign w:val="bottom"/>
            <w:hideMark/>
          </w:tcPr>
          <w:p w:rsidR="00B91E7E" w:rsidRPr="00B91E7E" w:rsidRDefault="00B91E7E" w:rsidP="00B91E7E">
            <w:pPr>
              <w:spacing w:after="0" w:line="240" w:lineRule="auto"/>
              <w:rPr>
                <w:rFonts w:ascii="Calibri" w:eastAsia="Times New Roman" w:hAnsi="Calibri" w:cs="Times New Roman"/>
                <w:color w:val="000000"/>
                <w:lang w:eastAsia="fr-FR"/>
              </w:rPr>
            </w:pPr>
          </w:p>
        </w:tc>
        <w:tc>
          <w:tcPr>
            <w:tcW w:w="2718" w:type="dxa"/>
            <w:tcBorders>
              <w:top w:val="nil"/>
              <w:left w:val="nil"/>
              <w:bottom w:val="nil"/>
              <w:right w:val="nil"/>
            </w:tcBorders>
            <w:shd w:val="clear" w:color="auto" w:fill="auto"/>
            <w:noWrap/>
            <w:vAlign w:val="bottom"/>
            <w:hideMark/>
          </w:tcPr>
          <w:p w:rsidR="00B91E7E" w:rsidRPr="00B91E7E" w:rsidRDefault="00B91E7E" w:rsidP="00B91E7E">
            <w:pPr>
              <w:spacing w:after="0" w:line="240" w:lineRule="auto"/>
              <w:rPr>
                <w:rFonts w:ascii="Calibri" w:eastAsia="Times New Roman" w:hAnsi="Calibri" w:cs="Times New Roman"/>
                <w:color w:val="000000"/>
                <w:lang w:eastAsia="fr-FR"/>
              </w:rPr>
            </w:pPr>
          </w:p>
        </w:tc>
        <w:tc>
          <w:tcPr>
            <w:tcW w:w="146" w:type="dxa"/>
            <w:gridSpan w:val="2"/>
            <w:tcBorders>
              <w:top w:val="nil"/>
              <w:left w:val="nil"/>
              <w:bottom w:val="nil"/>
              <w:right w:val="nil"/>
            </w:tcBorders>
            <w:shd w:val="clear" w:color="auto" w:fill="auto"/>
            <w:noWrap/>
            <w:vAlign w:val="bottom"/>
            <w:hideMark/>
          </w:tcPr>
          <w:p w:rsidR="00B91E7E" w:rsidRPr="00B91E7E" w:rsidRDefault="00B91E7E" w:rsidP="00B91E7E">
            <w:pPr>
              <w:spacing w:after="0" w:line="240" w:lineRule="auto"/>
              <w:rPr>
                <w:rFonts w:ascii="Calibri" w:eastAsia="Times New Roman" w:hAnsi="Calibri" w:cs="Times New Roman"/>
                <w:color w:val="000000"/>
                <w:lang w:eastAsia="fr-FR"/>
              </w:rPr>
            </w:pPr>
          </w:p>
        </w:tc>
      </w:tr>
      <w:tr w:rsidR="00B91E7E" w:rsidRPr="00B91E7E" w:rsidTr="00B91E7E">
        <w:trPr>
          <w:gridAfter w:val="1"/>
          <w:wAfter w:w="14" w:type="dxa"/>
          <w:trHeight w:val="605"/>
        </w:trPr>
        <w:tc>
          <w:tcPr>
            <w:tcW w:w="9403" w:type="dxa"/>
            <w:gridSpan w:val="9"/>
            <w:tcBorders>
              <w:top w:val="nil"/>
              <w:left w:val="nil"/>
              <w:bottom w:val="nil"/>
              <w:right w:val="nil"/>
            </w:tcBorders>
            <w:shd w:val="clear" w:color="auto" w:fill="auto"/>
            <w:vAlign w:val="center"/>
            <w:hideMark/>
          </w:tcPr>
          <w:p w:rsidR="00B91E7E" w:rsidRPr="00B91E7E" w:rsidRDefault="00B91E7E" w:rsidP="00B91E7E">
            <w:pPr>
              <w:spacing w:after="0" w:line="240" w:lineRule="auto"/>
              <w:rPr>
                <w:rFonts w:ascii="Calibri" w:eastAsia="Times New Roman" w:hAnsi="Calibri" w:cs="Times New Roman"/>
                <w:color w:val="000000"/>
                <w:sz w:val="20"/>
                <w:szCs w:val="20"/>
                <w:lang w:eastAsia="fr-FR"/>
              </w:rPr>
            </w:pPr>
            <w:r w:rsidRPr="00B91E7E">
              <w:rPr>
                <w:rFonts w:ascii="Calibri" w:eastAsia="Times New Roman" w:hAnsi="Calibri" w:cs="Times New Roman"/>
                <w:color w:val="000000"/>
                <w:sz w:val="20"/>
                <w:szCs w:val="20"/>
                <w:lang w:eastAsia="fr-FR"/>
              </w:rPr>
              <w:t>Le 22 janvier 2013, à l'Université de Technologie de Compiègne, à l'occasion du séminaire interdisciplinaire Annuel DD-Reset 2013</w:t>
            </w:r>
          </w:p>
        </w:tc>
      </w:tr>
      <w:tr w:rsidR="00B91E7E" w:rsidRPr="00B91E7E" w:rsidTr="00B91E7E">
        <w:trPr>
          <w:trHeight w:val="130"/>
        </w:trPr>
        <w:tc>
          <w:tcPr>
            <w:tcW w:w="160" w:type="dxa"/>
            <w:tcBorders>
              <w:top w:val="nil"/>
              <w:left w:val="nil"/>
              <w:bottom w:val="nil"/>
              <w:right w:val="nil"/>
            </w:tcBorders>
            <w:shd w:val="clear" w:color="auto" w:fill="auto"/>
            <w:noWrap/>
            <w:vAlign w:val="bottom"/>
            <w:hideMark/>
          </w:tcPr>
          <w:p w:rsidR="00B91E7E" w:rsidRPr="00B91E7E" w:rsidRDefault="00B91E7E" w:rsidP="00B91E7E">
            <w:pPr>
              <w:spacing w:after="0" w:line="240" w:lineRule="auto"/>
              <w:rPr>
                <w:rFonts w:ascii="Calibri" w:eastAsia="Times New Roman" w:hAnsi="Calibri" w:cs="Times New Roman"/>
                <w:color w:val="000000"/>
                <w:lang w:eastAsia="fr-FR"/>
              </w:rPr>
            </w:pPr>
          </w:p>
        </w:tc>
        <w:tc>
          <w:tcPr>
            <w:tcW w:w="1899" w:type="dxa"/>
            <w:gridSpan w:val="2"/>
            <w:tcBorders>
              <w:top w:val="nil"/>
              <w:left w:val="nil"/>
              <w:bottom w:val="nil"/>
              <w:right w:val="nil"/>
            </w:tcBorders>
            <w:shd w:val="clear" w:color="auto" w:fill="auto"/>
            <w:vAlign w:val="bottom"/>
            <w:hideMark/>
          </w:tcPr>
          <w:p w:rsidR="00B91E7E" w:rsidRPr="00B91E7E" w:rsidRDefault="00B91E7E" w:rsidP="00B91E7E">
            <w:pPr>
              <w:spacing w:after="0" w:line="240" w:lineRule="auto"/>
              <w:jc w:val="center"/>
              <w:rPr>
                <w:rFonts w:ascii="Calibri" w:eastAsia="Times New Roman" w:hAnsi="Calibri" w:cs="Times New Roman"/>
                <w:color w:val="000000"/>
                <w:lang w:eastAsia="fr-FR"/>
              </w:rPr>
            </w:pPr>
          </w:p>
        </w:tc>
        <w:tc>
          <w:tcPr>
            <w:tcW w:w="1228" w:type="dxa"/>
            <w:tcBorders>
              <w:top w:val="nil"/>
              <w:left w:val="nil"/>
              <w:bottom w:val="nil"/>
              <w:right w:val="nil"/>
            </w:tcBorders>
            <w:shd w:val="clear" w:color="auto" w:fill="auto"/>
            <w:vAlign w:val="bottom"/>
            <w:hideMark/>
          </w:tcPr>
          <w:p w:rsidR="00B91E7E" w:rsidRPr="00B91E7E" w:rsidRDefault="00B91E7E" w:rsidP="00B91E7E">
            <w:pPr>
              <w:spacing w:after="0" w:line="240" w:lineRule="auto"/>
              <w:jc w:val="center"/>
              <w:rPr>
                <w:rFonts w:ascii="Calibri" w:eastAsia="Times New Roman" w:hAnsi="Calibri" w:cs="Times New Roman"/>
                <w:color w:val="000000"/>
                <w:lang w:eastAsia="fr-FR"/>
              </w:rPr>
            </w:pPr>
          </w:p>
        </w:tc>
        <w:tc>
          <w:tcPr>
            <w:tcW w:w="1315" w:type="dxa"/>
            <w:tcBorders>
              <w:top w:val="nil"/>
              <w:left w:val="nil"/>
              <w:bottom w:val="nil"/>
              <w:right w:val="nil"/>
            </w:tcBorders>
            <w:shd w:val="clear" w:color="auto" w:fill="auto"/>
            <w:vAlign w:val="bottom"/>
            <w:hideMark/>
          </w:tcPr>
          <w:p w:rsidR="00B91E7E" w:rsidRPr="00B91E7E" w:rsidRDefault="00B91E7E" w:rsidP="00B91E7E">
            <w:pPr>
              <w:spacing w:after="0" w:line="240" w:lineRule="auto"/>
              <w:jc w:val="center"/>
              <w:rPr>
                <w:rFonts w:ascii="Calibri" w:eastAsia="Times New Roman" w:hAnsi="Calibri" w:cs="Times New Roman"/>
                <w:color w:val="000000"/>
                <w:lang w:eastAsia="fr-FR"/>
              </w:rPr>
            </w:pPr>
          </w:p>
        </w:tc>
        <w:tc>
          <w:tcPr>
            <w:tcW w:w="855" w:type="dxa"/>
            <w:tcBorders>
              <w:top w:val="nil"/>
              <w:left w:val="nil"/>
              <w:bottom w:val="nil"/>
              <w:right w:val="nil"/>
            </w:tcBorders>
            <w:shd w:val="clear" w:color="auto" w:fill="auto"/>
            <w:vAlign w:val="bottom"/>
            <w:hideMark/>
          </w:tcPr>
          <w:p w:rsidR="00B91E7E" w:rsidRPr="00B91E7E" w:rsidRDefault="00B91E7E" w:rsidP="00B91E7E">
            <w:pPr>
              <w:spacing w:after="0" w:line="240" w:lineRule="auto"/>
              <w:jc w:val="center"/>
              <w:rPr>
                <w:rFonts w:ascii="Calibri" w:eastAsia="Times New Roman" w:hAnsi="Calibri" w:cs="Times New Roman"/>
                <w:color w:val="000000"/>
                <w:lang w:eastAsia="fr-FR"/>
              </w:rPr>
            </w:pPr>
          </w:p>
        </w:tc>
        <w:tc>
          <w:tcPr>
            <w:tcW w:w="1096" w:type="dxa"/>
            <w:tcBorders>
              <w:top w:val="nil"/>
              <w:left w:val="nil"/>
              <w:bottom w:val="nil"/>
              <w:right w:val="nil"/>
            </w:tcBorders>
            <w:shd w:val="clear" w:color="auto" w:fill="auto"/>
            <w:vAlign w:val="bottom"/>
            <w:hideMark/>
          </w:tcPr>
          <w:p w:rsidR="00B91E7E" w:rsidRPr="00B91E7E" w:rsidRDefault="00B91E7E" w:rsidP="00B91E7E">
            <w:pPr>
              <w:spacing w:after="0" w:line="240" w:lineRule="auto"/>
              <w:jc w:val="center"/>
              <w:rPr>
                <w:rFonts w:ascii="Calibri" w:eastAsia="Times New Roman" w:hAnsi="Calibri" w:cs="Times New Roman"/>
                <w:color w:val="000000"/>
                <w:lang w:eastAsia="fr-FR"/>
              </w:rPr>
            </w:pPr>
          </w:p>
        </w:tc>
        <w:tc>
          <w:tcPr>
            <w:tcW w:w="2718" w:type="dxa"/>
            <w:tcBorders>
              <w:top w:val="nil"/>
              <w:left w:val="nil"/>
              <w:bottom w:val="nil"/>
              <w:right w:val="nil"/>
            </w:tcBorders>
            <w:shd w:val="clear" w:color="auto" w:fill="auto"/>
            <w:vAlign w:val="bottom"/>
            <w:hideMark/>
          </w:tcPr>
          <w:p w:rsidR="00B91E7E" w:rsidRPr="00B91E7E" w:rsidRDefault="00B91E7E" w:rsidP="00B91E7E">
            <w:pPr>
              <w:spacing w:after="0" w:line="240" w:lineRule="auto"/>
              <w:jc w:val="center"/>
              <w:rPr>
                <w:rFonts w:ascii="Calibri" w:eastAsia="Times New Roman" w:hAnsi="Calibri" w:cs="Times New Roman"/>
                <w:color w:val="000000"/>
                <w:lang w:eastAsia="fr-FR"/>
              </w:rPr>
            </w:pPr>
          </w:p>
        </w:tc>
        <w:tc>
          <w:tcPr>
            <w:tcW w:w="146" w:type="dxa"/>
            <w:gridSpan w:val="2"/>
            <w:tcBorders>
              <w:top w:val="nil"/>
              <w:left w:val="nil"/>
              <w:bottom w:val="nil"/>
              <w:right w:val="nil"/>
            </w:tcBorders>
            <w:shd w:val="clear" w:color="auto" w:fill="auto"/>
            <w:noWrap/>
            <w:vAlign w:val="bottom"/>
            <w:hideMark/>
          </w:tcPr>
          <w:p w:rsidR="00B91E7E" w:rsidRPr="00B91E7E" w:rsidRDefault="00B91E7E" w:rsidP="00B91E7E">
            <w:pPr>
              <w:spacing w:after="0" w:line="240" w:lineRule="auto"/>
              <w:rPr>
                <w:rFonts w:ascii="Calibri" w:eastAsia="Times New Roman" w:hAnsi="Calibri" w:cs="Times New Roman"/>
                <w:color w:val="000000"/>
                <w:lang w:eastAsia="fr-FR"/>
              </w:rPr>
            </w:pPr>
          </w:p>
        </w:tc>
      </w:tr>
      <w:tr w:rsidR="00B91E7E" w:rsidRPr="00B91E7E" w:rsidTr="00B91E7E">
        <w:trPr>
          <w:gridAfter w:val="1"/>
          <w:wAfter w:w="14" w:type="dxa"/>
          <w:trHeight w:val="585"/>
        </w:trPr>
        <w:tc>
          <w:tcPr>
            <w:tcW w:w="2045" w:type="dxa"/>
            <w:gridSpan w:val="2"/>
            <w:tcBorders>
              <w:top w:val="single" w:sz="4" w:space="0" w:color="B2B2B2"/>
              <w:left w:val="single" w:sz="4" w:space="0" w:color="B2B2B2"/>
              <w:bottom w:val="single" w:sz="4" w:space="0" w:color="B2B2B2"/>
              <w:right w:val="single" w:sz="4" w:space="0" w:color="B2B2B2"/>
            </w:tcBorders>
            <w:shd w:val="clear" w:color="000000" w:fill="FFFFCC"/>
            <w:vAlign w:val="center"/>
            <w:hideMark/>
          </w:tcPr>
          <w:p w:rsidR="00B91E7E" w:rsidRPr="00B91E7E" w:rsidRDefault="00B91E7E" w:rsidP="00B91E7E">
            <w:pPr>
              <w:spacing w:after="0" w:line="240" w:lineRule="auto"/>
              <w:jc w:val="center"/>
              <w:rPr>
                <w:rFonts w:ascii="Calibri" w:eastAsia="Times New Roman" w:hAnsi="Calibri" w:cs="Times New Roman"/>
                <w:b/>
                <w:bCs/>
                <w:color w:val="3F3F3F"/>
                <w:sz w:val="20"/>
                <w:szCs w:val="20"/>
                <w:lang w:eastAsia="fr-FR"/>
              </w:rPr>
            </w:pPr>
            <w:r w:rsidRPr="00B91E7E">
              <w:rPr>
                <w:rFonts w:ascii="Calibri" w:eastAsia="Times New Roman" w:hAnsi="Calibri" w:cs="Times New Roman"/>
                <w:b/>
                <w:bCs/>
                <w:color w:val="3F3F3F"/>
                <w:sz w:val="20"/>
                <w:szCs w:val="20"/>
                <w:lang w:eastAsia="fr-FR"/>
              </w:rPr>
              <w:t xml:space="preserve">Thème du séminaire    DD-Reset 2013 : </w:t>
            </w:r>
          </w:p>
        </w:tc>
        <w:tc>
          <w:tcPr>
            <w:tcW w:w="7358" w:type="dxa"/>
            <w:gridSpan w:val="7"/>
            <w:tcBorders>
              <w:top w:val="single" w:sz="4" w:space="0" w:color="B2B2B2"/>
              <w:left w:val="nil"/>
              <w:bottom w:val="single" w:sz="4" w:space="0" w:color="B2B2B2"/>
              <w:right w:val="single" w:sz="4" w:space="0" w:color="B2B2B2"/>
            </w:tcBorders>
            <w:shd w:val="clear" w:color="000000" w:fill="FFFFCC"/>
            <w:vAlign w:val="center"/>
            <w:hideMark/>
          </w:tcPr>
          <w:p w:rsidR="00B91E7E" w:rsidRPr="00B91E7E" w:rsidRDefault="00B91E7E" w:rsidP="00B91E7E">
            <w:pPr>
              <w:spacing w:after="0" w:line="240" w:lineRule="auto"/>
              <w:rPr>
                <w:rFonts w:ascii="Calibri" w:eastAsia="Times New Roman" w:hAnsi="Calibri" w:cs="Times New Roman"/>
                <w:b/>
                <w:bCs/>
                <w:lang w:eastAsia="fr-FR"/>
              </w:rPr>
            </w:pPr>
            <w:r w:rsidRPr="00B91E7E">
              <w:rPr>
                <w:rFonts w:ascii="Calibri" w:eastAsia="Times New Roman" w:hAnsi="Calibri" w:cs="Times New Roman"/>
                <w:b/>
                <w:bCs/>
                <w:lang w:eastAsia="fr-FR"/>
              </w:rPr>
              <w:t>Développement Durable &amp; Responsabilité Environnementale, Sociale et Economique de la Technologie</w:t>
            </w:r>
          </w:p>
        </w:tc>
      </w:tr>
      <w:tr w:rsidR="00B91E7E" w:rsidRPr="00B91E7E" w:rsidTr="00B91E7E">
        <w:trPr>
          <w:gridAfter w:val="1"/>
          <w:wAfter w:w="14" w:type="dxa"/>
          <w:trHeight w:val="585"/>
        </w:trPr>
        <w:tc>
          <w:tcPr>
            <w:tcW w:w="2045" w:type="dxa"/>
            <w:gridSpan w:val="2"/>
            <w:tcBorders>
              <w:top w:val="single" w:sz="4" w:space="0" w:color="B2B2B2"/>
              <w:left w:val="single" w:sz="4" w:space="0" w:color="B2B2B2"/>
              <w:bottom w:val="single" w:sz="4" w:space="0" w:color="B2B2B2"/>
              <w:right w:val="single" w:sz="4" w:space="0" w:color="B2B2B2"/>
            </w:tcBorders>
            <w:shd w:val="clear" w:color="000000" w:fill="FFFFCC"/>
            <w:vAlign w:val="center"/>
            <w:hideMark/>
          </w:tcPr>
          <w:p w:rsidR="00B91E7E" w:rsidRPr="00B91E7E" w:rsidRDefault="00B91E7E" w:rsidP="00B91E7E">
            <w:pPr>
              <w:spacing w:after="0" w:line="240" w:lineRule="auto"/>
              <w:jc w:val="center"/>
              <w:rPr>
                <w:rFonts w:ascii="Calibri" w:eastAsia="Times New Roman" w:hAnsi="Calibri" w:cs="Times New Roman"/>
                <w:b/>
                <w:bCs/>
                <w:color w:val="3F3F3F"/>
                <w:sz w:val="20"/>
                <w:szCs w:val="20"/>
                <w:lang w:eastAsia="fr-FR"/>
              </w:rPr>
            </w:pPr>
            <w:r w:rsidRPr="00B91E7E">
              <w:rPr>
                <w:rFonts w:ascii="Calibri" w:eastAsia="Times New Roman" w:hAnsi="Calibri" w:cs="Times New Roman"/>
                <w:b/>
                <w:bCs/>
                <w:color w:val="3F3F3F"/>
                <w:sz w:val="20"/>
                <w:szCs w:val="20"/>
                <w:lang w:eastAsia="fr-FR"/>
              </w:rPr>
              <w:t>Thème de la journée du 22 janvier :</w:t>
            </w:r>
          </w:p>
        </w:tc>
        <w:tc>
          <w:tcPr>
            <w:tcW w:w="7358" w:type="dxa"/>
            <w:gridSpan w:val="7"/>
            <w:tcBorders>
              <w:top w:val="single" w:sz="4" w:space="0" w:color="B2B2B2"/>
              <w:left w:val="nil"/>
              <w:bottom w:val="single" w:sz="4" w:space="0" w:color="B2B2B2"/>
              <w:right w:val="single" w:sz="4" w:space="0" w:color="B2B2B2"/>
            </w:tcBorders>
            <w:shd w:val="clear" w:color="000000" w:fill="FFFFCC"/>
            <w:noWrap/>
            <w:vAlign w:val="center"/>
            <w:hideMark/>
          </w:tcPr>
          <w:p w:rsidR="00B91E7E" w:rsidRPr="00B91E7E" w:rsidRDefault="00B91E7E" w:rsidP="00B91E7E">
            <w:pPr>
              <w:spacing w:after="0" w:line="240" w:lineRule="auto"/>
              <w:rPr>
                <w:rFonts w:ascii="Calibri" w:eastAsia="Times New Roman" w:hAnsi="Calibri" w:cs="Times New Roman"/>
                <w:b/>
                <w:bCs/>
                <w:lang w:eastAsia="fr-FR"/>
              </w:rPr>
            </w:pPr>
            <w:r w:rsidRPr="00B91E7E">
              <w:rPr>
                <w:rFonts w:ascii="Calibri" w:eastAsia="Times New Roman" w:hAnsi="Calibri" w:cs="Times New Roman"/>
                <w:b/>
                <w:bCs/>
                <w:lang w:eastAsia="fr-FR"/>
              </w:rPr>
              <w:t>Quelle innovation pour quel développement ?</w:t>
            </w:r>
          </w:p>
        </w:tc>
      </w:tr>
    </w:tbl>
    <w:p w:rsidR="004645C6" w:rsidRDefault="004645C6" w:rsidP="00A753EE">
      <w:pPr>
        <w:rPr>
          <w:rFonts w:ascii="Times New Roman" w:hAnsi="Times New Roman" w:cs="Times New Roman"/>
        </w:rPr>
      </w:pPr>
    </w:p>
    <w:p w:rsidR="006A65E2" w:rsidRPr="00552C2F" w:rsidRDefault="006A65E2" w:rsidP="00A753EE">
      <w:pPr>
        <w:rPr>
          <w:rFonts w:ascii="Times New Roman" w:hAnsi="Times New Roman" w:cs="Times New Roman"/>
        </w:rPr>
      </w:pPr>
    </w:p>
    <w:p w:rsidR="004645C6" w:rsidRPr="00552C2F" w:rsidRDefault="004645C6" w:rsidP="00A753EE">
      <w:pPr>
        <w:rPr>
          <w:rFonts w:ascii="Times New Roman" w:hAnsi="Times New Roman" w:cs="Times New Roman"/>
          <w:b/>
          <w:u w:val="single"/>
        </w:rPr>
      </w:pPr>
      <w:r w:rsidRPr="00552C2F">
        <w:rPr>
          <w:rFonts w:ascii="Times New Roman" w:hAnsi="Times New Roman" w:cs="Times New Roman"/>
          <w:b/>
          <w:u w:val="single"/>
        </w:rPr>
        <w:t xml:space="preserve">Bibliographie : </w:t>
      </w:r>
    </w:p>
    <w:p w:rsidR="004645C6" w:rsidRPr="00552C2F" w:rsidRDefault="004645C6" w:rsidP="00552C2F">
      <w:pPr>
        <w:spacing w:after="0"/>
        <w:rPr>
          <w:rFonts w:ascii="Times New Roman" w:hAnsi="Times New Roman" w:cs="Times New Roman"/>
        </w:rPr>
      </w:pPr>
      <w:r w:rsidRPr="00552C2F">
        <w:rPr>
          <w:rFonts w:ascii="Times New Roman" w:hAnsi="Times New Roman" w:cs="Times New Roman"/>
        </w:rPr>
        <w:t xml:space="preserve">Article « Entreprises d’insertion : nous pourrions créer 150 000 emplois d’ici 2017 », Rachid Cherfaoui, Rue89, </w:t>
      </w:r>
      <w:r w:rsidRPr="00552C2F">
        <w:rPr>
          <w:rStyle w:val="Date1"/>
          <w:rFonts w:ascii="Times New Roman" w:hAnsi="Times New Roman" w:cs="Times New Roman"/>
        </w:rPr>
        <w:t>21/01/2013</w:t>
      </w:r>
    </w:p>
    <w:p w:rsidR="004645C6" w:rsidRDefault="00E13044" w:rsidP="00552C2F">
      <w:pPr>
        <w:spacing w:after="0"/>
        <w:rPr>
          <w:rFonts w:ascii="Times New Roman" w:hAnsi="Times New Roman" w:cs="Times New Roman"/>
          <w:sz w:val="18"/>
        </w:rPr>
      </w:pPr>
      <w:hyperlink r:id="rId9" w:history="1">
        <w:r w:rsidR="004645C6" w:rsidRPr="00552C2F">
          <w:rPr>
            <w:rStyle w:val="Lienhypertexte"/>
            <w:rFonts w:ascii="Times New Roman" w:hAnsi="Times New Roman" w:cs="Times New Roman"/>
            <w:sz w:val="18"/>
          </w:rPr>
          <w:t>http://www.rue89.com/rue89-eco/2013/01/21/entreprises-dinsertion-nous-pourrions-creer-150-000-emplois-dici-2017-238136</w:t>
        </w:r>
      </w:hyperlink>
    </w:p>
    <w:p w:rsidR="006A65E2" w:rsidRPr="00552C2F" w:rsidRDefault="006A65E2" w:rsidP="00552C2F">
      <w:pPr>
        <w:spacing w:after="0"/>
        <w:rPr>
          <w:rFonts w:ascii="Times New Roman" w:hAnsi="Times New Roman" w:cs="Times New Roman"/>
          <w:sz w:val="18"/>
        </w:rPr>
      </w:pPr>
    </w:p>
    <w:p w:rsidR="004645C6" w:rsidRDefault="00EC208A" w:rsidP="00A753EE">
      <w:pPr>
        <w:rPr>
          <w:rStyle w:val="bylinepipe"/>
          <w:rFonts w:ascii="Times New Roman" w:hAnsi="Times New Roman" w:cs="Times New Roman"/>
        </w:rPr>
      </w:pPr>
      <w:r>
        <w:rPr>
          <w:rFonts w:ascii="Times New Roman" w:hAnsi="Times New Roman" w:cs="Times New Roman"/>
        </w:rPr>
        <w:t>Essai</w:t>
      </w:r>
      <w:r w:rsidR="00552C2F" w:rsidRPr="00552C2F">
        <w:rPr>
          <w:rFonts w:ascii="Times New Roman" w:hAnsi="Times New Roman" w:cs="Times New Roman"/>
        </w:rPr>
        <w:t xml:space="preserve"> </w:t>
      </w:r>
      <w:r w:rsidR="00552C2F" w:rsidRPr="00552C2F">
        <w:rPr>
          <w:rFonts w:ascii="Times New Roman" w:hAnsi="Times New Roman" w:cs="Times New Roman"/>
          <w:u w:val="single"/>
        </w:rPr>
        <w:t>La bio : Entre business &amp; projet de société</w:t>
      </w:r>
      <w:r w:rsidR="00552C2F" w:rsidRPr="00552C2F">
        <w:rPr>
          <w:rFonts w:ascii="Times New Roman" w:hAnsi="Times New Roman" w:cs="Times New Roman"/>
        </w:rPr>
        <w:t xml:space="preserve">, </w:t>
      </w:r>
      <w:r w:rsidR="00552C2F" w:rsidRPr="00552C2F">
        <w:rPr>
          <w:rStyle w:val="contributornametrigger"/>
          <w:rFonts w:ascii="Times New Roman" w:hAnsi="Times New Roman" w:cs="Times New Roman"/>
        </w:rPr>
        <w:t>Philippe Baqué</w:t>
      </w:r>
      <w:r w:rsidR="00552C2F" w:rsidRPr="00552C2F">
        <w:rPr>
          <w:rFonts w:ascii="Times New Roman" w:hAnsi="Times New Roman" w:cs="Times New Roman"/>
        </w:rPr>
        <w:t xml:space="preserve"> </w:t>
      </w:r>
      <w:r w:rsidR="00552C2F" w:rsidRPr="00552C2F">
        <w:rPr>
          <w:rStyle w:val="bylinepipe"/>
          <w:rFonts w:ascii="Times New Roman" w:hAnsi="Times New Roman" w:cs="Times New Roman"/>
        </w:rPr>
        <w:t>(dir.) : Agone, 2012</w:t>
      </w:r>
    </w:p>
    <w:p w:rsidR="00323ED3" w:rsidRDefault="00323ED3">
      <w:pPr>
        <w:rPr>
          <w:rStyle w:val="bylinepipe"/>
          <w:rFonts w:ascii="Times New Roman" w:hAnsi="Times New Roman" w:cs="Times New Roman"/>
        </w:rPr>
      </w:pPr>
      <w:r>
        <w:rPr>
          <w:rStyle w:val="bylinepipe"/>
          <w:rFonts w:ascii="Times New Roman" w:hAnsi="Times New Roman" w:cs="Times New Roman"/>
        </w:rPr>
        <w:br w:type="page"/>
      </w:r>
      <w:bookmarkStart w:id="0" w:name="_GoBack"/>
      <w:bookmarkEnd w:id="0"/>
    </w:p>
    <w:p w:rsidR="00323ED3" w:rsidRDefault="00323ED3" w:rsidP="009367AD">
      <w:pPr>
        <w:jc w:val="both"/>
        <w:rPr>
          <w:rFonts w:ascii="Times New Roman" w:hAnsi="Times New Roman" w:cs="Times New Roman"/>
        </w:rPr>
      </w:pPr>
      <w:r>
        <w:rPr>
          <w:rFonts w:ascii="Times New Roman" w:hAnsi="Times New Roman" w:cs="Times New Roman"/>
        </w:rPr>
        <w:lastRenderedPageBreak/>
        <w:t xml:space="preserve">L’intervention de Nathalie Schnuriger portait sur l’entreprenariat social et plus largement l’entreprenariat inscrit dans une démarche de développement durable. Elle a </w:t>
      </w:r>
      <w:r w:rsidR="00EC208A">
        <w:rPr>
          <w:rFonts w:ascii="Times New Roman" w:hAnsi="Times New Roman" w:cs="Times New Roman"/>
        </w:rPr>
        <w:t>permis</w:t>
      </w:r>
      <w:r>
        <w:rPr>
          <w:rFonts w:ascii="Times New Roman" w:hAnsi="Times New Roman" w:cs="Times New Roman"/>
        </w:rPr>
        <w:t xml:space="preserve"> de </w:t>
      </w:r>
      <w:r w:rsidR="00EC208A">
        <w:rPr>
          <w:rFonts w:ascii="Times New Roman" w:hAnsi="Times New Roman" w:cs="Times New Roman"/>
        </w:rPr>
        <w:t>présenter</w:t>
      </w:r>
      <w:r>
        <w:rPr>
          <w:rFonts w:ascii="Times New Roman" w:hAnsi="Times New Roman" w:cs="Times New Roman"/>
        </w:rPr>
        <w:t xml:space="preserve"> des clés de compréhension des formes d’entreprenariat social et durable existantes ainsi que des postures et pratiques associées.</w:t>
      </w:r>
    </w:p>
    <w:p w:rsidR="00323ED3" w:rsidRDefault="00323ED3" w:rsidP="008A7404">
      <w:pPr>
        <w:jc w:val="both"/>
        <w:rPr>
          <w:rFonts w:ascii="Times New Roman" w:hAnsi="Times New Roman" w:cs="Times New Roman"/>
        </w:rPr>
      </w:pPr>
      <w:r>
        <w:rPr>
          <w:rFonts w:ascii="Times New Roman" w:hAnsi="Times New Roman" w:cs="Times New Roman"/>
        </w:rPr>
        <w:t>Après de nombreuses expérience</w:t>
      </w:r>
      <w:r w:rsidR="009367AD">
        <w:rPr>
          <w:rFonts w:ascii="Times New Roman" w:hAnsi="Times New Roman" w:cs="Times New Roman"/>
        </w:rPr>
        <w:t>s</w:t>
      </w:r>
      <w:r>
        <w:rPr>
          <w:rFonts w:ascii="Times New Roman" w:hAnsi="Times New Roman" w:cs="Times New Roman"/>
        </w:rPr>
        <w:t xml:space="preserve"> dans les ONG humanitaires, Nathalie Schnuriger a décidé de créer son entreprise sociale, Bon Appétit,  </w:t>
      </w:r>
      <w:r w:rsidR="009367AD">
        <w:rPr>
          <w:rFonts w:ascii="Times New Roman" w:hAnsi="Times New Roman" w:cs="Times New Roman"/>
        </w:rPr>
        <w:t xml:space="preserve">qui a pour vocation de rendre accessible au plus grand nombre une alimentation durable de qualité (vente de produits locaux, ateliers </w:t>
      </w:r>
      <w:r w:rsidR="00EC208A">
        <w:rPr>
          <w:rFonts w:ascii="Times New Roman" w:hAnsi="Times New Roman" w:cs="Times New Roman"/>
        </w:rPr>
        <w:t xml:space="preserve">de </w:t>
      </w:r>
      <w:r w:rsidR="009367AD">
        <w:rPr>
          <w:rFonts w:ascii="Times New Roman" w:hAnsi="Times New Roman" w:cs="Times New Roman"/>
        </w:rPr>
        <w:t xml:space="preserve">cuisine, préparation et vente de plats à emporter, etc.). </w:t>
      </w:r>
    </w:p>
    <w:p w:rsidR="009367AD" w:rsidRDefault="009367AD" w:rsidP="008A7404">
      <w:pPr>
        <w:jc w:val="both"/>
        <w:rPr>
          <w:rFonts w:ascii="Times New Roman" w:hAnsi="Times New Roman" w:cs="Times New Roman"/>
        </w:rPr>
      </w:pPr>
      <w:r>
        <w:rPr>
          <w:rFonts w:ascii="Times New Roman" w:hAnsi="Times New Roman" w:cs="Times New Roman"/>
        </w:rPr>
        <w:t>Le développement durable repose sur 3 piliers que sont l’économie, le social et l’environnemental. Le pilier économique est au cœur de l’action d’entreprendre. En effet</w:t>
      </w:r>
      <w:r w:rsidR="00EA575B">
        <w:rPr>
          <w:rFonts w:ascii="Times New Roman" w:hAnsi="Times New Roman" w:cs="Times New Roman"/>
        </w:rPr>
        <w:t>, sans stabilité économique, aucune e</w:t>
      </w:r>
      <w:r>
        <w:rPr>
          <w:rFonts w:ascii="Times New Roman" w:hAnsi="Times New Roman" w:cs="Times New Roman"/>
        </w:rPr>
        <w:t xml:space="preserve">ntreprise </w:t>
      </w:r>
      <w:r w:rsidR="00EA575B">
        <w:rPr>
          <w:rFonts w:ascii="Times New Roman" w:hAnsi="Times New Roman" w:cs="Times New Roman"/>
        </w:rPr>
        <w:t>n’est pérenne.</w:t>
      </w:r>
      <w:r w:rsidR="008A7404">
        <w:rPr>
          <w:rFonts w:ascii="Times New Roman" w:hAnsi="Times New Roman" w:cs="Times New Roman"/>
        </w:rPr>
        <w:t xml:space="preserve"> On peut comprendre le terme entreprendre de deux façons : il s’agit à la fois de « prendre entre » les activités existantes et donc</w:t>
      </w:r>
      <w:r w:rsidR="00EC208A">
        <w:rPr>
          <w:rFonts w:ascii="Times New Roman" w:hAnsi="Times New Roman" w:cs="Times New Roman"/>
        </w:rPr>
        <w:t xml:space="preserve"> d’identifier</w:t>
      </w:r>
      <w:r w:rsidR="008A7404">
        <w:rPr>
          <w:rFonts w:ascii="Times New Roman" w:hAnsi="Times New Roman" w:cs="Times New Roman"/>
        </w:rPr>
        <w:t xml:space="preserve"> un marché </w:t>
      </w:r>
      <w:r w:rsidR="00EC208A">
        <w:rPr>
          <w:rFonts w:ascii="Times New Roman" w:hAnsi="Times New Roman" w:cs="Times New Roman"/>
        </w:rPr>
        <w:t>disponible dans un espace d’innovation, mais aussi</w:t>
      </w:r>
      <w:r w:rsidR="008A7404">
        <w:rPr>
          <w:rFonts w:ascii="Times New Roman" w:hAnsi="Times New Roman" w:cs="Times New Roman"/>
        </w:rPr>
        <w:t xml:space="preserve"> </w:t>
      </w:r>
      <w:r w:rsidR="00EC208A">
        <w:rPr>
          <w:rFonts w:ascii="Times New Roman" w:hAnsi="Times New Roman" w:cs="Times New Roman"/>
        </w:rPr>
        <w:t xml:space="preserve">de </w:t>
      </w:r>
      <w:r w:rsidR="008A7404">
        <w:rPr>
          <w:rFonts w:ascii="Times New Roman" w:hAnsi="Times New Roman" w:cs="Times New Roman"/>
        </w:rPr>
        <w:t>« prendre ensemble » les dispositions n</w:t>
      </w:r>
      <w:r w:rsidR="00EC208A">
        <w:rPr>
          <w:rFonts w:ascii="Times New Roman" w:hAnsi="Times New Roman" w:cs="Times New Roman"/>
        </w:rPr>
        <w:t>écessaires à l’acte d’entreprendre</w:t>
      </w:r>
      <w:r w:rsidR="008A7404">
        <w:rPr>
          <w:rFonts w:ascii="Times New Roman" w:hAnsi="Times New Roman" w:cs="Times New Roman"/>
        </w:rPr>
        <w:t>, car on est plus intelligents à plusieurs. Bien que l’aspect économique soit nécessaire, il est considéré comme un moyen de parvenir à une finalité sociale ou environnementale. Les</w:t>
      </w:r>
      <w:r w:rsidR="00EC208A">
        <w:rPr>
          <w:rFonts w:ascii="Times New Roman" w:hAnsi="Times New Roman" w:cs="Times New Roman"/>
        </w:rPr>
        <w:t xml:space="preserve"> entreprises à vocation sociale ou environnementale</w:t>
      </w:r>
      <w:r w:rsidR="008A7404">
        <w:rPr>
          <w:rFonts w:ascii="Times New Roman" w:hAnsi="Times New Roman" w:cs="Times New Roman"/>
        </w:rPr>
        <w:t xml:space="preserve"> sont apparues dans un cont</w:t>
      </w:r>
      <w:r w:rsidR="00EC208A">
        <w:rPr>
          <w:rFonts w:ascii="Times New Roman" w:hAnsi="Times New Roman" w:cs="Times New Roman"/>
        </w:rPr>
        <w:t>exte de crise ; c’est lorsque cela</w:t>
      </w:r>
      <w:r w:rsidR="008A7404">
        <w:rPr>
          <w:rFonts w:ascii="Times New Roman" w:hAnsi="Times New Roman" w:cs="Times New Roman"/>
        </w:rPr>
        <w:t xml:space="preserve"> va mal que l’on crée de nouveaux modèles.</w:t>
      </w:r>
      <w:r w:rsidR="00872AF7">
        <w:rPr>
          <w:rFonts w:ascii="Times New Roman" w:hAnsi="Times New Roman" w:cs="Times New Roman"/>
        </w:rPr>
        <w:t xml:space="preserve"> </w:t>
      </w:r>
    </w:p>
    <w:p w:rsidR="000026BC" w:rsidRDefault="00872AF7" w:rsidP="008A7404">
      <w:pPr>
        <w:jc w:val="both"/>
        <w:rPr>
          <w:rFonts w:ascii="Times New Roman" w:hAnsi="Times New Roman" w:cs="Times New Roman"/>
        </w:rPr>
      </w:pPr>
      <w:r>
        <w:rPr>
          <w:rFonts w:ascii="Times New Roman" w:hAnsi="Times New Roman" w:cs="Times New Roman"/>
        </w:rPr>
        <w:t>Il existe deux grands types d’entreprises sociales (apparues à la fin des années 1980) : les entreprises à vocation d’insertion (entreprise d’insertion, agence d’intérim d’insertion, etc.) et les sociétés coopératives. Il existe également des entreprises classiques qui ont un engagement social, qu’il s’agisse d’être signataire de la charte de la diversité, ou d’accueillir des jeunes de l’école de</w:t>
      </w:r>
      <w:r w:rsidR="00CC2865">
        <w:rPr>
          <w:rFonts w:ascii="Times New Roman" w:hAnsi="Times New Roman" w:cs="Times New Roman"/>
        </w:rPr>
        <w:t xml:space="preserve"> la seconde chance par exemple. </w:t>
      </w:r>
      <w:r>
        <w:rPr>
          <w:rFonts w:ascii="Times New Roman" w:hAnsi="Times New Roman" w:cs="Times New Roman"/>
        </w:rPr>
        <w:t xml:space="preserve">Parmi les entreprises à vocation environnementale, on retrouve toutes les entreprises de traitement des </w:t>
      </w:r>
      <w:r w:rsidRPr="00872AF7">
        <w:rPr>
          <w:rFonts w:ascii="Times New Roman" w:hAnsi="Times New Roman" w:cs="Times New Roman"/>
        </w:rPr>
        <w:t>déchets (finalité environnementale), mais il y a aussi de nombreuses entreprises qui mettent en avant des actions "vertes" à des fins marketing, on parle alors de "greenwashing".</w:t>
      </w:r>
    </w:p>
    <w:p w:rsidR="00F06011" w:rsidRPr="00F06011" w:rsidRDefault="000026BC" w:rsidP="000026BC">
      <w:pPr>
        <w:jc w:val="right"/>
        <w:rPr>
          <w:rFonts w:ascii="Times New Roman" w:hAnsi="Times New Roman" w:cs="Times New Roman"/>
          <w:i/>
          <w:u w:val="single"/>
        </w:rPr>
      </w:pPr>
      <w:r>
        <w:rPr>
          <w:rFonts w:ascii="Times New Roman" w:hAnsi="Times New Roman" w:cs="Times New Roman"/>
          <w:noProof/>
          <w:lang w:eastAsia="fr-FR"/>
        </w:rPr>
        <w:drawing>
          <wp:anchor distT="0" distB="0" distL="114300" distR="114300" simplePos="0" relativeHeight="251658240" behindDoc="0" locked="0" layoutInCell="1" allowOverlap="1" wp14:anchorId="0C7810EB" wp14:editId="752DC4E2">
            <wp:simplePos x="0" y="0"/>
            <wp:positionH relativeFrom="column">
              <wp:posOffset>1929130</wp:posOffset>
            </wp:positionH>
            <wp:positionV relativeFrom="paragraph">
              <wp:posOffset>320675</wp:posOffset>
            </wp:positionV>
            <wp:extent cx="4175760" cy="2951480"/>
            <wp:effectExtent l="0" t="0" r="0" b="1270"/>
            <wp:wrapSquare wrapText="bothSides"/>
            <wp:docPr id="1" name="Image 1" descr="C:\Users\Amandine\Documents\UTC\GSU04 - P13 (AIE)\DD01\Synthèse individuelle\schéma Sociétés coopéra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ine\Documents\UTC\GSU04 - P13 (AIE)\DD01\Synthèse individuelle\schéma Sociétés coopérativ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5760" cy="295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011" w:rsidRPr="00F06011">
        <w:rPr>
          <w:rFonts w:ascii="Times New Roman" w:hAnsi="Times New Roman" w:cs="Times New Roman"/>
          <w:i/>
          <w:u w:val="single"/>
        </w:rPr>
        <w:t>Schéma représentant les différents types de sociétés coopératives existantes en France</w:t>
      </w:r>
    </w:p>
    <w:p w:rsidR="000026BC" w:rsidRDefault="000026BC" w:rsidP="008A7404">
      <w:pPr>
        <w:jc w:val="both"/>
        <w:rPr>
          <w:rFonts w:ascii="Times New Roman" w:hAnsi="Times New Roman" w:cs="Times New Roman"/>
        </w:rPr>
      </w:pPr>
    </w:p>
    <w:p w:rsidR="00CC2865" w:rsidRDefault="00CC2865" w:rsidP="008A7404">
      <w:pPr>
        <w:jc w:val="both"/>
        <w:rPr>
          <w:rFonts w:ascii="Times New Roman" w:hAnsi="Times New Roman" w:cs="Times New Roman"/>
        </w:rPr>
      </w:pPr>
      <w:r>
        <w:rPr>
          <w:rFonts w:ascii="Times New Roman" w:hAnsi="Times New Roman" w:cs="Times New Roman"/>
        </w:rPr>
        <w:t>Pour garantir la finalité sociale ou environnementale, il importe de mettre en place une gouvernance de l’entreprise qui implique les parties prenantes (aussi bien les salariés, les usagers</w:t>
      </w:r>
      <w:r w:rsidR="00F06011">
        <w:rPr>
          <w:rFonts w:ascii="Times New Roman" w:hAnsi="Times New Roman" w:cs="Times New Roman"/>
        </w:rPr>
        <w:t>,</w:t>
      </w:r>
      <w:r>
        <w:rPr>
          <w:rFonts w:ascii="Times New Roman" w:hAnsi="Times New Roman" w:cs="Times New Roman"/>
        </w:rPr>
        <w:t xml:space="preserve"> que la co</w:t>
      </w:r>
      <w:r w:rsidR="00F06011">
        <w:rPr>
          <w:rFonts w:ascii="Times New Roman" w:hAnsi="Times New Roman" w:cs="Times New Roman"/>
        </w:rPr>
        <w:t>llectivité ou les investisseurs</w:t>
      </w:r>
      <w:r>
        <w:rPr>
          <w:rFonts w:ascii="Times New Roman" w:hAnsi="Times New Roman" w:cs="Times New Roman"/>
        </w:rPr>
        <w:t xml:space="preserve"> voir même les concurrents). Cela garantit une transparence dans les prises de décision, qui peuvent s’appuyer sur des outils tels que des tableaux de bords multicritères.</w:t>
      </w:r>
    </w:p>
    <w:p w:rsidR="000026BC" w:rsidRDefault="000026BC" w:rsidP="008A7404">
      <w:pPr>
        <w:jc w:val="both"/>
        <w:rPr>
          <w:rFonts w:ascii="Times New Roman" w:hAnsi="Times New Roman" w:cs="Times New Roman"/>
        </w:rPr>
      </w:pPr>
    </w:p>
    <w:p w:rsidR="00CC2865" w:rsidRPr="00552C2F" w:rsidRDefault="00F06011" w:rsidP="00CC2865">
      <w:pPr>
        <w:jc w:val="both"/>
        <w:rPr>
          <w:rFonts w:ascii="Times New Roman" w:hAnsi="Times New Roman" w:cs="Times New Roman"/>
        </w:rPr>
      </w:pPr>
      <w:r>
        <w:rPr>
          <w:rFonts w:ascii="Times New Roman" w:hAnsi="Times New Roman" w:cs="Times New Roman"/>
        </w:rPr>
        <w:t>Il faut donc retenir qu’u</w:t>
      </w:r>
      <w:r w:rsidR="00CC2865">
        <w:rPr>
          <w:rFonts w:ascii="Times New Roman" w:hAnsi="Times New Roman" w:cs="Times New Roman"/>
        </w:rPr>
        <w:t>n</w:t>
      </w:r>
      <w:r>
        <w:rPr>
          <w:rFonts w:ascii="Times New Roman" w:hAnsi="Times New Roman" w:cs="Times New Roman"/>
        </w:rPr>
        <w:t>e</w:t>
      </w:r>
      <w:r w:rsidR="00CC2865">
        <w:rPr>
          <w:rFonts w:ascii="Times New Roman" w:hAnsi="Times New Roman" w:cs="Times New Roman"/>
        </w:rPr>
        <w:t xml:space="preserve"> entreprise durable est une entreprise qui pren</w:t>
      </w:r>
      <w:r>
        <w:rPr>
          <w:rFonts w:ascii="Times New Roman" w:hAnsi="Times New Roman" w:cs="Times New Roman"/>
        </w:rPr>
        <w:t>d en compte les trois piliers du</w:t>
      </w:r>
      <w:r w:rsidR="00CC2865">
        <w:rPr>
          <w:rFonts w:ascii="Times New Roman" w:hAnsi="Times New Roman" w:cs="Times New Roman"/>
        </w:rPr>
        <w:t xml:space="preserve"> développement durable, et mets en place une gouvernance partagée. Il semble cohérent de </w:t>
      </w:r>
      <w:r w:rsidR="006A65E2">
        <w:rPr>
          <w:rFonts w:ascii="Times New Roman" w:hAnsi="Times New Roman" w:cs="Times New Roman"/>
        </w:rPr>
        <w:t>pr</w:t>
      </w:r>
      <w:r>
        <w:rPr>
          <w:rFonts w:ascii="Times New Roman" w:hAnsi="Times New Roman" w:cs="Times New Roman"/>
        </w:rPr>
        <w:t xml:space="preserve">endre en compte ces différents </w:t>
      </w:r>
      <w:r w:rsidR="006A65E2">
        <w:rPr>
          <w:rFonts w:ascii="Times New Roman" w:hAnsi="Times New Roman" w:cs="Times New Roman"/>
        </w:rPr>
        <w:t xml:space="preserve">critères dès la création de l’entreprise. Il existe différents modèles particulièrement adaptés pour entreprendre </w:t>
      </w:r>
      <w:r>
        <w:rPr>
          <w:rFonts w:ascii="Times New Roman" w:hAnsi="Times New Roman" w:cs="Times New Roman"/>
        </w:rPr>
        <w:t xml:space="preserve">dans l’esprit du </w:t>
      </w:r>
      <w:r w:rsidR="006A65E2" w:rsidRPr="00872AF7">
        <w:rPr>
          <w:rFonts w:ascii="Times New Roman" w:hAnsi="Times New Roman" w:cs="Times New Roman"/>
        </w:rPr>
        <w:t>"</w:t>
      </w:r>
      <w:r w:rsidR="006A65E2">
        <w:rPr>
          <w:rFonts w:ascii="Times New Roman" w:hAnsi="Times New Roman" w:cs="Times New Roman"/>
        </w:rPr>
        <w:t>développement durable</w:t>
      </w:r>
      <w:r w:rsidR="006A65E2" w:rsidRPr="00872AF7">
        <w:rPr>
          <w:rFonts w:ascii="Times New Roman" w:hAnsi="Times New Roman" w:cs="Times New Roman"/>
        </w:rPr>
        <w:t>"</w:t>
      </w:r>
      <w:r w:rsidR="006A65E2">
        <w:rPr>
          <w:rFonts w:ascii="Times New Roman" w:hAnsi="Times New Roman" w:cs="Times New Roman"/>
        </w:rPr>
        <w:t xml:space="preserve">, mais il est possible également de mettre en place des engagements allant dans ce sens au sein d’une entreprise classique (qui a pour finalité la </w:t>
      </w:r>
      <w:r>
        <w:rPr>
          <w:rFonts w:ascii="Times New Roman" w:hAnsi="Times New Roman" w:cs="Times New Roman"/>
        </w:rPr>
        <w:t>recherche de profit</w:t>
      </w:r>
      <w:r w:rsidR="006A65E2">
        <w:rPr>
          <w:rFonts w:ascii="Times New Roman" w:hAnsi="Times New Roman" w:cs="Times New Roman"/>
        </w:rPr>
        <w:t>). Une entreprise sociale sera rentable moins vite</w:t>
      </w:r>
      <w:r w:rsidR="00462CB3">
        <w:rPr>
          <w:rFonts w:ascii="Times New Roman" w:hAnsi="Times New Roman" w:cs="Times New Roman"/>
        </w:rPr>
        <w:t xml:space="preserve"> mais sera plus durable (stabilité économique sur le long terme). Entreprendre durable, c’est prendre des risques mesurés.</w:t>
      </w:r>
    </w:p>
    <w:sectPr w:rsidR="00CC2865" w:rsidRPr="00552C2F" w:rsidSect="000026BC">
      <w:footerReference w:type="default" r:id="rId11"/>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44" w:rsidRDefault="00E13044" w:rsidP="008F2986">
      <w:pPr>
        <w:spacing w:after="0" w:line="240" w:lineRule="auto"/>
      </w:pPr>
      <w:r>
        <w:separator/>
      </w:r>
    </w:p>
  </w:endnote>
  <w:endnote w:type="continuationSeparator" w:id="0">
    <w:p w:rsidR="00E13044" w:rsidRDefault="00E13044" w:rsidP="008F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nkGothic Lt BT">
    <w:panose1 w:val="020B0607020203060204"/>
    <w:charset w:val="00"/>
    <w:family w:val="swiss"/>
    <w:pitch w:val="variable"/>
    <w:sig w:usb0="00000087" w:usb1="00000000" w:usb2="00000000" w:usb3="00000000" w:csb0="0000001B" w:csb1="00000000"/>
  </w:font>
  <w:font w:name="BankGothic-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86" w:rsidRDefault="001F53DD" w:rsidP="008F2986">
    <w:pPr>
      <w:pStyle w:val="Pieddepage"/>
      <w:jc w:val="center"/>
    </w:pPr>
    <w:r>
      <w:rPr>
        <w:rFonts w:ascii="Calibri" w:hAnsi="Calibri" w:cs="Calibri"/>
      </w:rPr>
      <w:t xml:space="preserve">                           </w:t>
    </w:r>
    <w:r w:rsidR="008F2986">
      <w:rPr>
        <w:rFonts w:ascii="Calibri" w:hAnsi="Calibri" w:cs="Calibri"/>
      </w:rPr>
      <w:t>Amandine Laumont ‐ UV DD01 ‐ Synthèse individuelle ‐ P2013</w:t>
    </w:r>
    <w:r w:rsidR="008F2986">
      <w:rPr>
        <w:rFonts w:ascii="Calibri" w:hAnsi="Calibri" w:cs="Calibri"/>
      </w:rPr>
      <w:tab/>
      <w:t xml:space="preserve">Page </w:t>
    </w:r>
    <w:r w:rsidR="008F2986" w:rsidRPr="008F2986">
      <w:rPr>
        <w:rFonts w:ascii="Calibri" w:hAnsi="Calibri" w:cs="Calibri"/>
      </w:rPr>
      <w:fldChar w:fldCharType="begin"/>
    </w:r>
    <w:r w:rsidR="008F2986" w:rsidRPr="008F2986">
      <w:rPr>
        <w:rFonts w:ascii="Calibri" w:hAnsi="Calibri" w:cs="Calibri"/>
      </w:rPr>
      <w:instrText>PAGE   \* MERGEFORMAT</w:instrText>
    </w:r>
    <w:r w:rsidR="008F2986" w:rsidRPr="008F2986">
      <w:rPr>
        <w:rFonts w:ascii="Calibri" w:hAnsi="Calibri" w:cs="Calibri"/>
      </w:rPr>
      <w:fldChar w:fldCharType="separate"/>
    </w:r>
    <w:r w:rsidR="008440D9">
      <w:rPr>
        <w:rFonts w:ascii="Calibri" w:hAnsi="Calibri" w:cs="Calibri"/>
        <w:noProof/>
      </w:rPr>
      <w:t>1</w:t>
    </w:r>
    <w:r w:rsidR="008F2986" w:rsidRPr="008F2986">
      <w:rPr>
        <w:rFonts w:ascii="Calibri" w:hAnsi="Calibri" w:cs="Calibri"/>
      </w:rPr>
      <w:fldChar w:fldCharType="end"/>
    </w:r>
    <w:r w:rsidR="008F2986">
      <w:rPr>
        <w:rFonts w:ascii="Calibri" w:hAnsi="Calibri" w:cs="Calibri"/>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44" w:rsidRDefault="00E13044" w:rsidP="008F2986">
      <w:pPr>
        <w:spacing w:after="0" w:line="240" w:lineRule="auto"/>
      </w:pPr>
      <w:r>
        <w:separator/>
      </w:r>
    </w:p>
  </w:footnote>
  <w:footnote w:type="continuationSeparator" w:id="0">
    <w:p w:rsidR="00E13044" w:rsidRDefault="00E13044" w:rsidP="008F2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24DAC"/>
    <w:multiLevelType w:val="hybridMultilevel"/>
    <w:tmpl w:val="0F188408"/>
    <w:lvl w:ilvl="0" w:tplc="63D4483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EE"/>
    <w:rsid w:val="000026BC"/>
    <w:rsid w:val="00043FB3"/>
    <w:rsid w:val="001F20AB"/>
    <w:rsid w:val="001F53DD"/>
    <w:rsid w:val="00220DF7"/>
    <w:rsid w:val="002542BD"/>
    <w:rsid w:val="002C06B1"/>
    <w:rsid w:val="00323ED3"/>
    <w:rsid w:val="00435D15"/>
    <w:rsid w:val="00462CB3"/>
    <w:rsid w:val="004645C6"/>
    <w:rsid w:val="00552C2F"/>
    <w:rsid w:val="005B0D64"/>
    <w:rsid w:val="005D60AB"/>
    <w:rsid w:val="006A65E2"/>
    <w:rsid w:val="00747030"/>
    <w:rsid w:val="008440D9"/>
    <w:rsid w:val="00872AF7"/>
    <w:rsid w:val="008A7404"/>
    <w:rsid w:val="008F2986"/>
    <w:rsid w:val="009367AD"/>
    <w:rsid w:val="00A753EE"/>
    <w:rsid w:val="00B91E7E"/>
    <w:rsid w:val="00CB3ED6"/>
    <w:rsid w:val="00CC2865"/>
    <w:rsid w:val="00DB3BD0"/>
    <w:rsid w:val="00E07F78"/>
    <w:rsid w:val="00E13044"/>
    <w:rsid w:val="00EA575B"/>
    <w:rsid w:val="00EC208A"/>
    <w:rsid w:val="00EF5688"/>
    <w:rsid w:val="00F06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tie">
    <w:name w:val="Titre partie"/>
    <w:basedOn w:val="Normal"/>
    <w:link w:val="TitrepartieCar"/>
    <w:qFormat/>
    <w:rsid w:val="001F20AB"/>
    <w:pPr>
      <w:spacing w:after="80" w:line="240" w:lineRule="auto"/>
    </w:pPr>
    <w:rPr>
      <w:rFonts w:ascii="BankGothic Lt BT" w:hAnsi="BankGothic Lt BT" w:cs="BankGothic-Light"/>
      <w:b/>
      <w:color w:val="800000"/>
      <w:sz w:val="44"/>
      <w:szCs w:val="44"/>
    </w:rPr>
  </w:style>
  <w:style w:type="character" w:customStyle="1" w:styleId="TitrepartieCar">
    <w:name w:val="Titre partie Car"/>
    <w:basedOn w:val="Policepardfaut"/>
    <w:link w:val="Titrepartie"/>
    <w:rsid w:val="001F20AB"/>
    <w:rPr>
      <w:rFonts w:ascii="BankGothic Lt BT" w:hAnsi="BankGothic Lt BT" w:cs="BankGothic-Light"/>
      <w:b/>
      <w:color w:val="800000"/>
      <w:sz w:val="44"/>
      <w:szCs w:val="44"/>
    </w:rPr>
  </w:style>
  <w:style w:type="paragraph" w:customStyle="1" w:styleId="Titreniv3">
    <w:name w:val="Titre niv. 3"/>
    <w:basedOn w:val="Normal"/>
    <w:link w:val="Titreniv3Car"/>
    <w:qFormat/>
    <w:rsid w:val="00EF5688"/>
    <w:pPr>
      <w:ind w:left="720" w:hanging="360"/>
    </w:pPr>
    <w:rPr>
      <w:rFonts w:ascii="Century Gothic" w:hAnsi="Century Gothic" w:cs="CenturyGothic"/>
      <w:sz w:val="28"/>
      <w:szCs w:val="28"/>
    </w:rPr>
  </w:style>
  <w:style w:type="character" w:customStyle="1" w:styleId="Titreniv3Car">
    <w:name w:val="Titre niv. 3 Car"/>
    <w:basedOn w:val="Policepardfaut"/>
    <w:link w:val="Titreniv3"/>
    <w:rsid w:val="00EF5688"/>
    <w:rPr>
      <w:rFonts w:ascii="Century Gothic" w:hAnsi="Century Gothic" w:cs="CenturyGothic"/>
      <w:sz w:val="28"/>
      <w:szCs w:val="28"/>
    </w:rPr>
  </w:style>
  <w:style w:type="character" w:customStyle="1" w:styleId="Date1">
    <w:name w:val="Date1"/>
    <w:basedOn w:val="Policepardfaut"/>
    <w:rsid w:val="004645C6"/>
  </w:style>
  <w:style w:type="character" w:styleId="Lienhypertexte">
    <w:name w:val="Hyperlink"/>
    <w:basedOn w:val="Policepardfaut"/>
    <w:uiPriority w:val="99"/>
    <w:unhideWhenUsed/>
    <w:rsid w:val="004645C6"/>
    <w:rPr>
      <w:color w:val="0000FF" w:themeColor="hyperlink"/>
      <w:u w:val="single"/>
    </w:rPr>
  </w:style>
  <w:style w:type="character" w:customStyle="1" w:styleId="contributornametrigger">
    <w:name w:val="contributornametrigger"/>
    <w:basedOn w:val="Policepardfaut"/>
    <w:rsid w:val="00552C2F"/>
  </w:style>
  <w:style w:type="character" w:customStyle="1" w:styleId="bylinepipe">
    <w:name w:val="bylinepipe"/>
    <w:basedOn w:val="Policepardfaut"/>
    <w:rsid w:val="00552C2F"/>
  </w:style>
  <w:style w:type="paragraph" w:styleId="En-tte">
    <w:name w:val="header"/>
    <w:basedOn w:val="Normal"/>
    <w:link w:val="En-tteCar"/>
    <w:uiPriority w:val="99"/>
    <w:unhideWhenUsed/>
    <w:rsid w:val="008F2986"/>
    <w:pPr>
      <w:tabs>
        <w:tab w:val="center" w:pos="4536"/>
        <w:tab w:val="right" w:pos="9072"/>
      </w:tabs>
      <w:spacing w:after="0" w:line="240" w:lineRule="auto"/>
    </w:pPr>
  </w:style>
  <w:style w:type="character" w:customStyle="1" w:styleId="En-tteCar">
    <w:name w:val="En-tête Car"/>
    <w:basedOn w:val="Policepardfaut"/>
    <w:link w:val="En-tte"/>
    <w:uiPriority w:val="99"/>
    <w:rsid w:val="008F2986"/>
  </w:style>
  <w:style w:type="paragraph" w:styleId="Pieddepage">
    <w:name w:val="footer"/>
    <w:basedOn w:val="Normal"/>
    <w:link w:val="PieddepageCar"/>
    <w:uiPriority w:val="99"/>
    <w:unhideWhenUsed/>
    <w:rsid w:val="008F29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tie">
    <w:name w:val="Titre partie"/>
    <w:basedOn w:val="Normal"/>
    <w:link w:val="TitrepartieCar"/>
    <w:qFormat/>
    <w:rsid w:val="001F20AB"/>
    <w:pPr>
      <w:spacing w:after="80" w:line="240" w:lineRule="auto"/>
    </w:pPr>
    <w:rPr>
      <w:rFonts w:ascii="BankGothic Lt BT" w:hAnsi="BankGothic Lt BT" w:cs="BankGothic-Light"/>
      <w:b/>
      <w:color w:val="800000"/>
      <w:sz w:val="44"/>
      <w:szCs w:val="44"/>
    </w:rPr>
  </w:style>
  <w:style w:type="character" w:customStyle="1" w:styleId="TitrepartieCar">
    <w:name w:val="Titre partie Car"/>
    <w:basedOn w:val="Policepardfaut"/>
    <w:link w:val="Titrepartie"/>
    <w:rsid w:val="001F20AB"/>
    <w:rPr>
      <w:rFonts w:ascii="BankGothic Lt BT" w:hAnsi="BankGothic Lt BT" w:cs="BankGothic-Light"/>
      <w:b/>
      <w:color w:val="800000"/>
      <w:sz w:val="44"/>
      <w:szCs w:val="44"/>
    </w:rPr>
  </w:style>
  <w:style w:type="paragraph" w:customStyle="1" w:styleId="Titreniv3">
    <w:name w:val="Titre niv. 3"/>
    <w:basedOn w:val="Normal"/>
    <w:link w:val="Titreniv3Car"/>
    <w:qFormat/>
    <w:rsid w:val="00EF5688"/>
    <w:pPr>
      <w:ind w:left="720" w:hanging="360"/>
    </w:pPr>
    <w:rPr>
      <w:rFonts w:ascii="Century Gothic" w:hAnsi="Century Gothic" w:cs="CenturyGothic"/>
      <w:sz w:val="28"/>
      <w:szCs w:val="28"/>
    </w:rPr>
  </w:style>
  <w:style w:type="character" w:customStyle="1" w:styleId="Titreniv3Car">
    <w:name w:val="Titre niv. 3 Car"/>
    <w:basedOn w:val="Policepardfaut"/>
    <w:link w:val="Titreniv3"/>
    <w:rsid w:val="00EF5688"/>
    <w:rPr>
      <w:rFonts w:ascii="Century Gothic" w:hAnsi="Century Gothic" w:cs="CenturyGothic"/>
      <w:sz w:val="28"/>
      <w:szCs w:val="28"/>
    </w:rPr>
  </w:style>
  <w:style w:type="character" w:customStyle="1" w:styleId="Date1">
    <w:name w:val="Date1"/>
    <w:basedOn w:val="Policepardfaut"/>
    <w:rsid w:val="004645C6"/>
  </w:style>
  <w:style w:type="character" w:styleId="Lienhypertexte">
    <w:name w:val="Hyperlink"/>
    <w:basedOn w:val="Policepardfaut"/>
    <w:uiPriority w:val="99"/>
    <w:unhideWhenUsed/>
    <w:rsid w:val="004645C6"/>
    <w:rPr>
      <w:color w:val="0000FF" w:themeColor="hyperlink"/>
      <w:u w:val="single"/>
    </w:rPr>
  </w:style>
  <w:style w:type="character" w:customStyle="1" w:styleId="contributornametrigger">
    <w:name w:val="contributornametrigger"/>
    <w:basedOn w:val="Policepardfaut"/>
    <w:rsid w:val="00552C2F"/>
  </w:style>
  <w:style w:type="character" w:customStyle="1" w:styleId="bylinepipe">
    <w:name w:val="bylinepipe"/>
    <w:basedOn w:val="Policepardfaut"/>
    <w:rsid w:val="00552C2F"/>
  </w:style>
  <w:style w:type="paragraph" w:styleId="En-tte">
    <w:name w:val="header"/>
    <w:basedOn w:val="Normal"/>
    <w:link w:val="En-tteCar"/>
    <w:uiPriority w:val="99"/>
    <w:unhideWhenUsed/>
    <w:rsid w:val="008F2986"/>
    <w:pPr>
      <w:tabs>
        <w:tab w:val="center" w:pos="4536"/>
        <w:tab w:val="right" w:pos="9072"/>
      </w:tabs>
      <w:spacing w:after="0" w:line="240" w:lineRule="auto"/>
    </w:pPr>
  </w:style>
  <w:style w:type="character" w:customStyle="1" w:styleId="En-tteCar">
    <w:name w:val="En-tête Car"/>
    <w:basedOn w:val="Policepardfaut"/>
    <w:link w:val="En-tte"/>
    <w:uiPriority w:val="99"/>
    <w:rsid w:val="008F2986"/>
  </w:style>
  <w:style w:type="paragraph" w:styleId="Pieddepage">
    <w:name w:val="footer"/>
    <w:basedOn w:val="Normal"/>
    <w:link w:val="PieddepageCar"/>
    <w:uiPriority w:val="99"/>
    <w:unhideWhenUsed/>
    <w:rsid w:val="008F29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8843">
      <w:bodyDiv w:val="1"/>
      <w:marLeft w:val="0"/>
      <w:marRight w:val="0"/>
      <w:marTop w:val="0"/>
      <w:marBottom w:val="0"/>
      <w:divBdr>
        <w:top w:val="none" w:sz="0" w:space="0" w:color="auto"/>
        <w:left w:val="none" w:sz="0" w:space="0" w:color="auto"/>
        <w:bottom w:val="none" w:sz="0" w:space="0" w:color="auto"/>
        <w:right w:val="none" w:sz="0" w:space="0" w:color="auto"/>
      </w:divBdr>
    </w:div>
    <w:div w:id="589583584">
      <w:bodyDiv w:val="1"/>
      <w:marLeft w:val="0"/>
      <w:marRight w:val="0"/>
      <w:marTop w:val="0"/>
      <w:marBottom w:val="0"/>
      <w:divBdr>
        <w:top w:val="none" w:sz="0" w:space="0" w:color="auto"/>
        <w:left w:val="none" w:sz="0" w:space="0" w:color="auto"/>
        <w:bottom w:val="none" w:sz="0" w:space="0" w:color="auto"/>
        <w:right w:val="none" w:sz="0" w:space="0" w:color="auto"/>
      </w:divBdr>
    </w:div>
    <w:div w:id="948975413">
      <w:bodyDiv w:val="1"/>
      <w:marLeft w:val="0"/>
      <w:marRight w:val="0"/>
      <w:marTop w:val="0"/>
      <w:marBottom w:val="0"/>
      <w:divBdr>
        <w:top w:val="none" w:sz="0" w:space="0" w:color="auto"/>
        <w:left w:val="none" w:sz="0" w:space="0" w:color="auto"/>
        <w:bottom w:val="none" w:sz="0" w:space="0" w:color="auto"/>
        <w:right w:val="none" w:sz="0" w:space="0" w:color="auto"/>
      </w:divBdr>
    </w:div>
    <w:div w:id="19000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ue89.com/rue89-eco/2013/01/21/entreprises-dinsertion-nous-pourrions-creer-150-000-emplois-dici-2017-2381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3D90-B2C8-4090-9E6B-94CCA4E0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dc:creator>
  <cp:lastModifiedBy>Amandine</cp:lastModifiedBy>
  <cp:revision>2</cp:revision>
  <cp:lastPrinted>2013-03-03T23:24:00Z</cp:lastPrinted>
  <dcterms:created xsi:type="dcterms:W3CDTF">2013-03-03T23:25:00Z</dcterms:created>
  <dcterms:modified xsi:type="dcterms:W3CDTF">2013-03-03T23:25:00Z</dcterms:modified>
</cp:coreProperties>
</file>