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26" w:rsidRPr="00350467" w:rsidRDefault="000D0C73" w:rsidP="00350467">
      <w:pPr>
        <w:spacing w:line="300" w:lineRule="auto"/>
        <w:jc w:val="center"/>
        <w:rPr>
          <w:b/>
          <w:sz w:val="44"/>
          <w:szCs w:val="44"/>
        </w:rPr>
      </w:pPr>
      <w:r w:rsidRPr="00350467">
        <w:rPr>
          <w:b/>
          <w:sz w:val="44"/>
          <w:szCs w:val="44"/>
        </w:rPr>
        <w:t>ORGANISATION DE MANIFESTATION A L’UTC</w:t>
      </w:r>
    </w:p>
    <w:p w:rsidR="000D0C73" w:rsidRPr="00350467" w:rsidRDefault="000D0C73" w:rsidP="00220A29">
      <w:pPr>
        <w:spacing w:line="300" w:lineRule="auto"/>
        <w:jc w:val="both"/>
        <w:rPr>
          <w:sz w:val="24"/>
          <w:szCs w:val="24"/>
        </w:rPr>
      </w:pPr>
    </w:p>
    <w:p w:rsidR="000D0C73" w:rsidRPr="00350467" w:rsidRDefault="000D0C73" w:rsidP="00220A29">
      <w:pPr>
        <w:spacing w:line="300" w:lineRule="auto"/>
        <w:ind w:firstLine="708"/>
        <w:jc w:val="both"/>
        <w:rPr>
          <w:sz w:val="24"/>
          <w:szCs w:val="24"/>
        </w:rPr>
      </w:pPr>
      <w:r w:rsidRPr="00350467">
        <w:rPr>
          <w:sz w:val="24"/>
          <w:szCs w:val="24"/>
        </w:rPr>
        <w:t>L’organisation de manifestation par des acteurs internes ou externes répond à plusieurs conditions. La première est que l’événement organisé soit en lien direct avec les missions de l’UTC, c’est-à-dire la recherche et la formation. La deuxième est la nécessité d’obtenir l’accord du Directeur. Ensuite, la procédure à suivre dépend de la manière dont est organisée la manifestation :</w:t>
      </w:r>
    </w:p>
    <w:p w:rsidR="000D0C73" w:rsidRPr="00350467" w:rsidRDefault="000D0C73" w:rsidP="00220A29">
      <w:pPr>
        <w:pStyle w:val="Paragraphedeliste"/>
        <w:numPr>
          <w:ilvl w:val="0"/>
          <w:numId w:val="1"/>
        </w:numPr>
        <w:spacing w:line="300" w:lineRule="auto"/>
        <w:jc w:val="both"/>
        <w:rPr>
          <w:sz w:val="24"/>
          <w:szCs w:val="24"/>
        </w:rPr>
      </w:pPr>
      <w:r w:rsidRPr="00350467">
        <w:rPr>
          <w:sz w:val="24"/>
          <w:szCs w:val="24"/>
        </w:rPr>
        <w:t>organisation « interne » : dans les locaux de l’UTC et lors des horaires d’ouverture ;</w:t>
      </w:r>
    </w:p>
    <w:p w:rsidR="000D0C73" w:rsidRPr="00350467" w:rsidRDefault="000D0C73" w:rsidP="00220A29">
      <w:pPr>
        <w:pStyle w:val="Paragraphedeliste"/>
        <w:numPr>
          <w:ilvl w:val="0"/>
          <w:numId w:val="1"/>
        </w:numPr>
        <w:spacing w:line="300" w:lineRule="auto"/>
        <w:jc w:val="both"/>
        <w:rPr>
          <w:sz w:val="24"/>
          <w:szCs w:val="24"/>
        </w:rPr>
      </w:pPr>
      <w:r w:rsidRPr="00350467">
        <w:rPr>
          <w:sz w:val="24"/>
          <w:szCs w:val="24"/>
        </w:rPr>
        <w:t>organisation « externe » : avec engagement de la voie publique notamment.</w:t>
      </w:r>
    </w:p>
    <w:p w:rsidR="000D0C73" w:rsidRDefault="000D0C73" w:rsidP="00220A29">
      <w:pPr>
        <w:spacing w:line="300" w:lineRule="auto"/>
        <w:jc w:val="both"/>
      </w:pPr>
    </w:p>
    <w:p w:rsidR="000D0C73" w:rsidRDefault="000D0C73" w:rsidP="00350467">
      <w:pPr>
        <w:spacing w:line="300" w:lineRule="auto"/>
      </w:pPr>
    </w:p>
    <w:p w:rsidR="000D0C73" w:rsidRPr="00350467" w:rsidRDefault="000D0C73" w:rsidP="00350467">
      <w:pPr>
        <w:spacing w:line="300" w:lineRule="auto"/>
        <w:rPr>
          <w:b/>
          <w:sz w:val="32"/>
          <w:szCs w:val="32"/>
        </w:rPr>
      </w:pPr>
      <w:r w:rsidRPr="00350467">
        <w:rPr>
          <w:b/>
          <w:sz w:val="32"/>
          <w:szCs w:val="32"/>
        </w:rPr>
        <w:t xml:space="preserve">ORGANISATION </w:t>
      </w:r>
      <w:r w:rsidR="00E64359" w:rsidRPr="00350467">
        <w:rPr>
          <w:b/>
          <w:sz w:val="32"/>
          <w:szCs w:val="32"/>
        </w:rPr>
        <w:t>« </w:t>
      </w:r>
      <w:r w:rsidRPr="00350467">
        <w:rPr>
          <w:b/>
          <w:sz w:val="32"/>
          <w:szCs w:val="32"/>
        </w:rPr>
        <w:t>INTERNE</w:t>
      </w:r>
      <w:r w:rsidR="00E64359" w:rsidRPr="00350467">
        <w:rPr>
          <w:b/>
          <w:sz w:val="32"/>
          <w:szCs w:val="32"/>
        </w:rPr>
        <w:t> »</w:t>
      </w:r>
    </w:p>
    <w:p w:rsidR="000D0C73" w:rsidRDefault="000D0C73" w:rsidP="00350467">
      <w:pPr>
        <w:spacing w:line="300" w:lineRule="auto"/>
      </w:pPr>
    </w:p>
    <w:p w:rsidR="000D0C73" w:rsidRPr="00350467" w:rsidRDefault="000D0C73" w:rsidP="00350467">
      <w:pPr>
        <w:spacing w:line="300" w:lineRule="auto"/>
        <w:ind w:firstLine="360"/>
        <w:jc w:val="both"/>
        <w:rPr>
          <w:sz w:val="24"/>
          <w:szCs w:val="24"/>
        </w:rPr>
      </w:pPr>
      <w:r w:rsidRPr="00350467">
        <w:rPr>
          <w:sz w:val="24"/>
          <w:szCs w:val="24"/>
        </w:rPr>
        <w:t xml:space="preserve">Dans le cas de l’organisation d’une manifestation </w:t>
      </w:r>
      <w:r w:rsidR="00E64359" w:rsidRPr="00350467">
        <w:rPr>
          <w:sz w:val="24"/>
          <w:szCs w:val="24"/>
        </w:rPr>
        <w:t xml:space="preserve">dite </w:t>
      </w:r>
      <w:r w:rsidRPr="00350467">
        <w:rPr>
          <w:sz w:val="24"/>
          <w:szCs w:val="24"/>
        </w:rPr>
        <w:t>« interne », c’est-à-dire dans les locaux et lors d</w:t>
      </w:r>
      <w:r w:rsidR="00E64359" w:rsidRPr="00350467">
        <w:rPr>
          <w:sz w:val="24"/>
          <w:szCs w:val="24"/>
        </w:rPr>
        <w:t xml:space="preserve">es </w:t>
      </w:r>
      <w:r w:rsidRPr="00350467">
        <w:rPr>
          <w:sz w:val="24"/>
          <w:szCs w:val="24"/>
        </w:rPr>
        <w:t>horaires d’ouverture</w:t>
      </w:r>
      <w:r w:rsidR="00E64359" w:rsidRPr="00350467">
        <w:rPr>
          <w:sz w:val="24"/>
          <w:szCs w:val="24"/>
        </w:rPr>
        <w:t xml:space="preserve"> de l’UTC</w:t>
      </w:r>
      <w:r w:rsidRPr="00350467">
        <w:rPr>
          <w:sz w:val="24"/>
          <w:szCs w:val="24"/>
        </w:rPr>
        <w:t>, la  procédure est simplifié</w:t>
      </w:r>
      <w:r w:rsidR="00E64359" w:rsidRPr="00350467">
        <w:rPr>
          <w:sz w:val="24"/>
          <w:szCs w:val="24"/>
        </w:rPr>
        <w:t>e</w:t>
      </w:r>
      <w:r w:rsidRPr="00350467">
        <w:rPr>
          <w:sz w:val="24"/>
          <w:szCs w:val="24"/>
        </w:rPr>
        <w:t xml:space="preserve"> </w:t>
      </w:r>
      <w:r w:rsidR="007C61AF" w:rsidRPr="00350467">
        <w:rPr>
          <w:sz w:val="24"/>
          <w:szCs w:val="24"/>
        </w:rPr>
        <w:t xml:space="preserve">(pas de demande à la mairie nécessaire) </w:t>
      </w:r>
      <w:r w:rsidRPr="00350467">
        <w:rPr>
          <w:sz w:val="24"/>
          <w:szCs w:val="24"/>
        </w:rPr>
        <w:t>et se décompose en plusieurs étapes :</w:t>
      </w:r>
    </w:p>
    <w:p w:rsidR="007E7049" w:rsidRPr="00350467" w:rsidRDefault="00E64359" w:rsidP="00350467">
      <w:pPr>
        <w:pStyle w:val="Paragraphedeliste"/>
        <w:numPr>
          <w:ilvl w:val="0"/>
          <w:numId w:val="2"/>
        </w:numPr>
        <w:spacing w:line="300" w:lineRule="auto"/>
        <w:jc w:val="both"/>
        <w:rPr>
          <w:sz w:val="24"/>
          <w:szCs w:val="24"/>
        </w:rPr>
      </w:pPr>
      <w:r w:rsidRPr="00350467">
        <w:rPr>
          <w:sz w:val="24"/>
          <w:szCs w:val="24"/>
        </w:rPr>
        <w:t>A</w:t>
      </w:r>
      <w:r w:rsidR="000D0C73" w:rsidRPr="00350467">
        <w:rPr>
          <w:sz w:val="24"/>
          <w:szCs w:val="24"/>
        </w:rPr>
        <w:t>ccord du Directeur de l’UTC pour l’organisation de la manifestation</w:t>
      </w:r>
      <w:r w:rsidR="007C61AF" w:rsidRPr="00350467">
        <w:rPr>
          <w:sz w:val="24"/>
          <w:szCs w:val="24"/>
        </w:rPr>
        <w:t> ;</w:t>
      </w:r>
      <w:r w:rsidR="007E7049" w:rsidRPr="00350467">
        <w:rPr>
          <w:sz w:val="24"/>
          <w:szCs w:val="24"/>
        </w:rPr>
        <w:t xml:space="preserve"> </w:t>
      </w:r>
    </w:p>
    <w:p w:rsidR="000D0C73" w:rsidRPr="00350467" w:rsidRDefault="007E7049" w:rsidP="00350467">
      <w:pPr>
        <w:pStyle w:val="Paragraphedeliste"/>
        <w:numPr>
          <w:ilvl w:val="0"/>
          <w:numId w:val="2"/>
        </w:numPr>
        <w:spacing w:line="300" w:lineRule="auto"/>
        <w:jc w:val="both"/>
        <w:rPr>
          <w:sz w:val="24"/>
          <w:szCs w:val="24"/>
        </w:rPr>
      </w:pPr>
      <w:r w:rsidRPr="00350467">
        <w:rPr>
          <w:sz w:val="24"/>
          <w:szCs w:val="24"/>
        </w:rPr>
        <w:t>Il est conseillé de contacter l’accueil (Maïté Roussel) afin de prendre connaissance des manifestations déjà prévues et de fixer au mieux la date pour éviter les doublons ;</w:t>
      </w:r>
    </w:p>
    <w:p w:rsidR="007C61AF" w:rsidRPr="00350467" w:rsidRDefault="00E64359" w:rsidP="00350467">
      <w:pPr>
        <w:pStyle w:val="Paragraphedeliste"/>
        <w:numPr>
          <w:ilvl w:val="0"/>
          <w:numId w:val="2"/>
        </w:numPr>
        <w:spacing w:line="300" w:lineRule="auto"/>
        <w:jc w:val="both"/>
        <w:rPr>
          <w:sz w:val="24"/>
          <w:szCs w:val="24"/>
        </w:rPr>
      </w:pPr>
      <w:r w:rsidRPr="00350467">
        <w:rPr>
          <w:sz w:val="24"/>
          <w:szCs w:val="24"/>
        </w:rPr>
        <w:t>R</w:t>
      </w:r>
      <w:r w:rsidR="007C61AF" w:rsidRPr="00350467">
        <w:rPr>
          <w:sz w:val="24"/>
          <w:szCs w:val="24"/>
        </w:rPr>
        <w:t xml:space="preserve">éalisation par l’organisateur d’un dossier expliquant </w:t>
      </w:r>
      <w:r w:rsidR="00D04726" w:rsidRPr="00350467">
        <w:rPr>
          <w:sz w:val="24"/>
          <w:szCs w:val="24"/>
        </w:rPr>
        <w:t>l’objet de la manifestation</w:t>
      </w:r>
      <w:r w:rsidR="00D04726">
        <w:rPr>
          <w:sz w:val="24"/>
          <w:szCs w:val="24"/>
        </w:rPr>
        <w:t>, ses modalités d’organisation, le nombre de participants attendus, et exprimant l</w:t>
      </w:r>
      <w:r w:rsidR="00D04726" w:rsidRPr="00350467">
        <w:rPr>
          <w:sz w:val="24"/>
          <w:szCs w:val="24"/>
        </w:rPr>
        <w:t xml:space="preserve">es besoins en terme de matériel, de salle, etc. </w:t>
      </w:r>
      <w:r w:rsidR="007C61AF" w:rsidRPr="00350467">
        <w:rPr>
          <w:sz w:val="24"/>
          <w:szCs w:val="24"/>
        </w:rPr>
        <w:t xml:space="preserve">Ce dossier doit être envoyé au </w:t>
      </w:r>
      <w:r w:rsidR="007E7049" w:rsidRPr="00350467">
        <w:rPr>
          <w:sz w:val="24"/>
          <w:szCs w:val="24"/>
        </w:rPr>
        <w:t>plus tard</w:t>
      </w:r>
      <w:r w:rsidR="007C61AF" w:rsidRPr="00350467">
        <w:rPr>
          <w:sz w:val="24"/>
          <w:szCs w:val="24"/>
        </w:rPr>
        <w:t xml:space="preserve"> trois semaines avant la manifestation à la DPL (Jacky Naudin</w:t>
      </w:r>
      <w:r w:rsidR="007E7049" w:rsidRPr="00350467">
        <w:rPr>
          <w:sz w:val="24"/>
          <w:szCs w:val="24"/>
        </w:rPr>
        <w:t>) ;</w:t>
      </w:r>
    </w:p>
    <w:p w:rsidR="007C61AF" w:rsidRPr="00350467" w:rsidRDefault="00E64359" w:rsidP="00350467">
      <w:pPr>
        <w:pStyle w:val="Paragraphedeliste"/>
        <w:numPr>
          <w:ilvl w:val="0"/>
          <w:numId w:val="2"/>
        </w:numPr>
        <w:spacing w:line="300" w:lineRule="auto"/>
        <w:jc w:val="both"/>
        <w:rPr>
          <w:sz w:val="24"/>
          <w:szCs w:val="24"/>
        </w:rPr>
      </w:pPr>
      <w:r w:rsidRPr="00350467">
        <w:rPr>
          <w:sz w:val="24"/>
          <w:szCs w:val="24"/>
        </w:rPr>
        <w:t>L</w:t>
      </w:r>
      <w:r w:rsidR="007C61AF" w:rsidRPr="00350467">
        <w:rPr>
          <w:sz w:val="24"/>
          <w:szCs w:val="24"/>
        </w:rPr>
        <w:t>a DPL donne ou non son aval au projet tout en suggé</w:t>
      </w:r>
      <w:r w:rsidR="001A0ABF">
        <w:rPr>
          <w:sz w:val="24"/>
          <w:szCs w:val="24"/>
        </w:rPr>
        <w:t>rant ou non des modifications à</w:t>
      </w:r>
      <w:r w:rsidR="007C61AF" w:rsidRPr="00350467">
        <w:rPr>
          <w:sz w:val="24"/>
          <w:szCs w:val="24"/>
        </w:rPr>
        <w:t xml:space="preserve"> l’organisateur. Celui-ci doit s’</w:t>
      </w:r>
      <w:r w:rsidR="007E7049" w:rsidRPr="00350467">
        <w:rPr>
          <w:sz w:val="24"/>
          <w:szCs w:val="24"/>
        </w:rPr>
        <w:t>y conformer ;</w:t>
      </w:r>
    </w:p>
    <w:p w:rsidR="007C61AF" w:rsidRPr="00350467" w:rsidRDefault="007C61AF" w:rsidP="00350467">
      <w:pPr>
        <w:pStyle w:val="Paragraphedeliste"/>
        <w:numPr>
          <w:ilvl w:val="0"/>
          <w:numId w:val="2"/>
        </w:numPr>
        <w:spacing w:line="300" w:lineRule="auto"/>
        <w:jc w:val="both"/>
        <w:rPr>
          <w:sz w:val="24"/>
          <w:szCs w:val="24"/>
        </w:rPr>
      </w:pPr>
      <w:r w:rsidRPr="00350467">
        <w:rPr>
          <w:sz w:val="24"/>
          <w:szCs w:val="24"/>
        </w:rPr>
        <w:t>Une convention est donc signée entre l’UTC et le responsable de la manifestation. Celle-ci précise l’objet de l’événement, la nature des locaux et des matériels mis à disposition</w:t>
      </w:r>
      <w:r w:rsidR="001A0ABF" w:rsidRPr="001A0ABF">
        <w:rPr>
          <w:sz w:val="24"/>
          <w:szCs w:val="24"/>
        </w:rPr>
        <w:t xml:space="preserve"> </w:t>
      </w:r>
      <w:r w:rsidR="001A0ABF" w:rsidRPr="00350467">
        <w:rPr>
          <w:sz w:val="24"/>
          <w:szCs w:val="24"/>
        </w:rPr>
        <w:t>ainsi que la durée de la mise à disposition</w:t>
      </w:r>
      <w:r w:rsidRPr="00350467">
        <w:rPr>
          <w:sz w:val="24"/>
          <w:szCs w:val="24"/>
        </w:rPr>
        <w:t xml:space="preserve">, </w:t>
      </w:r>
      <w:r w:rsidR="001A0ABF">
        <w:rPr>
          <w:sz w:val="24"/>
          <w:szCs w:val="24"/>
        </w:rPr>
        <w:t>le nom et les coordonnées du</w:t>
      </w:r>
      <w:r w:rsidR="00E64359" w:rsidRPr="00350467">
        <w:rPr>
          <w:sz w:val="24"/>
          <w:szCs w:val="24"/>
        </w:rPr>
        <w:t xml:space="preserve"> correspondant de l’organisation qui sera présent le jour de la manifestation, </w:t>
      </w:r>
      <w:r w:rsidRPr="00350467">
        <w:rPr>
          <w:sz w:val="24"/>
          <w:szCs w:val="24"/>
        </w:rPr>
        <w:t>et les éventuelles conditions financières</w:t>
      </w:r>
      <w:r w:rsidR="007E7049" w:rsidRPr="00350467">
        <w:rPr>
          <w:sz w:val="24"/>
          <w:szCs w:val="24"/>
        </w:rPr>
        <w:t> ;</w:t>
      </w:r>
    </w:p>
    <w:p w:rsidR="007C61AF" w:rsidRPr="00350467" w:rsidRDefault="007C61AF" w:rsidP="00350467">
      <w:pPr>
        <w:pStyle w:val="Paragraphedeliste"/>
        <w:numPr>
          <w:ilvl w:val="0"/>
          <w:numId w:val="2"/>
        </w:numPr>
        <w:spacing w:line="300" w:lineRule="auto"/>
        <w:jc w:val="both"/>
        <w:rPr>
          <w:sz w:val="24"/>
          <w:szCs w:val="24"/>
        </w:rPr>
      </w:pPr>
      <w:r w:rsidRPr="00350467">
        <w:rPr>
          <w:sz w:val="24"/>
          <w:szCs w:val="24"/>
        </w:rPr>
        <w:t xml:space="preserve">Le jour de la manifestation, un membre de l’organisation </w:t>
      </w:r>
      <w:r w:rsidR="00E64359" w:rsidRPr="00350467">
        <w:rPr>
          <w:sz w:val="24"/>
          <w:szCs w:val="24"/>
        </w:rPr>
        <w:t>est</w:t>
      </w:r>
      <w:r w:rsidRPr="00350467">
        <w:rPr>
          <w:sz w:val="24"/>
          <w:szCs w:val="24"/>
        </w:rPr>
        <w:t xml:space="preserve"> sur place en permanence. Il doit pouvoir être identifiable et joignable. </w:t>
      </w:r>
      <w:r w:rsidR="00E64359" w:rsidRPr="00350467">
        <w:rPr>
          <w:sz w:val="24"/>
          <w:szCs w:val="24"/>
        </w:rPr>
        <w:t xml:space="preserve">Il se doit de respecter les </w:t>
      </w:r>
      <w:r w:rsidR="00E64359" w:rsidRPr="00350467">
        <w:rPr>
          <w:sz w:val="24"/>
          <w:szCs w:val="24"/>
        </w:rPr>
        <w:lastRenderedPageBreak/>
        <w:t xml:space="preserve">règles de sécurité en vigueur, mais aussi de veiller à ce que les participants </w:t>
      </w:r>
      <w:r w:rsidR="001A0ABF">
        <w:rPr>
          <w:sz w:val="24"/>
          <w:szCs w:val="24"/>
        </w:rPr>
        <w:t xml:space="preserve">les </w:t>
      </w:r>
      <w:r w:rsidR="00E64359" w:rsidRPr="00350467">
        <w:rPr>
          <w:sz w:val="24"/>
          <w:szCs w:val="24"/>
        </w:rPr>
        <w:t xml:space="preserve">respectent </w:t>
      </w:r>
      <w:r w:rsidR="001A0ABF">
        <w:rPr>
          <w:sz w:val="24"/>
          <w:szCs w:val="24"/>
        </w:rPr>
        <w:t>aussi. Ces règles figure</w:t>
      </w:r>
      <w:r w:rsidR="00E64359" w:rsidRPr="00350467">
        <w:rPr>
          <w:sz w:val="24"/>
          <w:szCs w:val="24"/>
        </w:rPr>
        <w:t>nt dans un document annexé à la convention</w:t>
      </w:r>
      <w:r w:rsidR="007E7049" w:rsidRPr="00350467">
        <w:rPr>
          <w:sz w:val="24"/>
          <w:szCs w:val="24"/>
        </w:rPr>
        <w:t> ;</w:t>
      </w:r>
    </w:p>
    <w:p w:rsidR="00E64359" w:rsidRPr="00350467" w:rsidRDefault="00E64359" w:rsidP="00350467">
      <w:pPr>
        <w:pStyle w:val="Paragraphedeliste"/>
        <w:numPr>
          <w:ilvl w:val="0"/>
          <w:numId w:val="2"/>
        </w:numPr>
        <w:spacing w:line="300" w:lineRule="auto"/>
        <w:jc w:val="both"/>
        <w:rPr>
          <w:sz w:val="24"/>
          <w:szCs w:val="24"/>
        </w:rPr>
      </w:pPr>
      <w:r w:rsidRPr="00350467">
        <w:rPr>
          <w:sz w:val="24"/>
          <w:szCs w:val="24"/>
        </w:rPr>
        <w:t xml:space="preserve">Après la manifestation, un </w:t>
      </w:r>
      <w:proofErr w:type="spellStart"/>
      <w:r w:rsidRPr="00350467">
        <w:rPr>
          <w:sz w:val="24"/>
          <w:szCs w:val="24"/>
        </w:rPr>
        <w:t>debriefing</w:t>
      </w:r>
      <w:proofErr w:type="spellEnd"/>
      <w:r w:rsidRPr="00350467">
        <w:rPr>
          <w:sz w:val="24"/>
          <w:szCs w:val="24"/>
        </w:rPr>
        <w:t xml:space="preserve"> a lieu entre l’UTC et l’organisateur. Celui-ci peut se faire sous la forme d’une « feuille-navette ».</w:t>
      </w:r>
    </w:p>
    <w:p w:rsidR="00E64359" w:rsidRPr="00350467" w:rsidRDefault="00E64359" w:rsidP="00350467">
      <w:pPr>
        <w:spacing w:line="300" w:lineRule="auto"/>
        <w:jc w:val="both"/>
        <w:rPr>
          <w:sz w:val="24"/>
          <w:szCs w:val="24"/>
        </w:rPr>
      </w:pPr>
    </w:p>
    <w:p w:rsidR="00E64359" w:rsidRDefault="00E64359" w:rsidP="00350467">
      <w:pPr>
        <w:spacing w:line="300" w:lineRule="auto"/>
      </w:pPr>
    </w:p>
    <w:p w:rsidR="00E64359" w:rsidRDefault="00E64359" w:rsidP="00350467">
      <w:pPr>
        <w:spacing w:line="300" w:lineRule="auto"/>
      </w:pPr>
    </w:p>
    <w:p w:rsidR="002D1374" w:rsidRDefault="002D1374" w:rsidP="00350467">
      <w:pPr>
        <w:spacing w:line="300" w:lineRule="auto"/>
      </w:pPr>
    </w:p>
    <w:p w:rsidR="00E64359" w:rsidRPr="00350467" w:rsidRDefault="00E64359" w:rsidP="00350467">
      <w:pPr>
        <w:spacing w:line="300" w:lineRule="auto"/>
        <w:rPr>
          <w:b/>
          <w:sz w:val="32"/>
          <w:szCs w:val="32"/>
        </w:rPr>
      </w:pPr>
      <w:r w:rsidRPr="00350467">
        <w:rPr>
          <w:b/>
          <w:sz w:val="32"/>
          <w:szCs w:val="32"/>
        </w:rPr>
        <w:t>ORGANISATION « EXTERNE »</w:t>
      </w:r>
    </w:p>
    <w:p w:rsidR="00E64359" w:rsidRDefault="00E64359" w:rsidP="00350467">
      <w:pPr>
        <w:spacing w:line="300" w:lineRule="auto"/>
        <w:jc w:val="both"/>
      </w:pPr>
    </w:p>
    <w:p w:rsidR="00E64359" w:rsidRPr="00350467" w:rsidRDefault="00E64359" w:rsidP="00350467">
      <w:pPr>
        <w:spacing w:line="300" w:lineRule="auto"/>
        <w:ind w:firstLine="360"/>
        <w:jc w:val="both"/>
        <w:rPr>
          <w:sz w:val="24"/>
          <w:szCs w:val="24"/>
        </w:rPr>
      </w:pPr>
      <w:r w:rsidRPr="00350467">
        <w:rPr>
          <w:sz w:val="24"/>
          <w:szCs w:val="24"/>
        </w:rPr>
        <w:t>Dans le cas de l’organisation d’une manifestation dite « externe », c’est-à-dire avec notamment un engagement de la voie publique (tente à installer), la  procédure se décompose en plusieurs étapes :</w:t>
      </w:r>
    </w:p>
    <w:p w:rsidR="00E64359" w:rsidRPr="00350467" w:rsidRDefault="00E64359" w:rsidP="00350467">
      <w:pPr>
        <w:pStyle w:val="Paragraphedeliste"/>
        <w:numPr>
          <w:ilvl w:val="0"/>
          <w:numId w:val="2"/>
        </w:numPr>
        <w:spacing w:line="300" w:lineRule="auto"/>
        <w:jc w:val="both"/>
        <w:rPr>
          <w:sz w:val="24"/>
          <w:szCs w:val="24"/>
        </w:rPr>
      </w:pPr>
      <w:r w:rsidRPr="00350467">
        <w:rPr>
          <w:sz w:val="24"/>
          <w:szCs w:val="24"/>
        </w:rPr>
        <w:t>Accord du Directeur de l’UTC pour l’organisation de la manifestation ;</w:t>
      </w:r>
    </w:p>
    <w:p w:rsidR="007E7049" w:rsidRPr="00350467" w:rsidRDefault="007E7049" w:rsidP="00350467">
      <w:pPr>
        <w:pStyle w:val="Paragraphedeliste"/>
        <w:numPr>
          <w:ilvl w:val="0"/>
          <w:numId w:val="2"/>
        </w:numPr>
        <w:spacing w:line="300" w:lineRule="auto"/>
        <w:jc w:val="both"/>
        <w:rPr>
          <w:sz w:val="24"/>
          <w:szCs w:val="24"/>
        </w:rPr>
      </w:pPr>
      <w:r w:rsidRPr="00350467">
        <w:rPr>
          <w:sz w:val="24"/>
          <w:szCs w:val="24"/>
        </w:rPr>
        <w:t>Il est conseillé de contacter l’accueil (Maïté Roussel) afin de prendre connaissance des manifestations déjà prévu et de fixer au mieux la date pour éviter les doublons ;</w:t>
      </w:r>
    </w:p>
    <w:p w:rsidR="007E7049" w:rsidRPr="00350467" w:rsidRDefault="00E64359" w:rsidP="00350467">
      <w:pPr>
        <w:pStyle w:val="Paragraphedeliste"/>
        <w:numPr>
          <w:ilvl w:val="0"/>
          <w:numId w:val="2"/>
        </w:numPr>
        <w:spacing w:line="300" w:lineRule="auto"/>
        <w:jc w:val="both"/>
        <w:rPr>
          <w:sz w:val="24"/>
          <w:szCs w:val="24"/>
        </w:rPr>
      </w:pPr>
      <w:r w:rsidRPr="00350467">
        <w:rPr>
          <w:sz w:val="24"/>
          <w:szCs w:val="24"/>
        </w:rPr>
        <w:t>Réalisation par l’organisateur d’un dossier expliquant l’objet de la manifestation</w:t>
      </w:r>
      <w:r w:rsidR="00D04726">
        <w:rPr>
          <w:sz w:val="24"/>
          <w:szCs w:val="24"/>
        </w:rPr>
        <w:t>, ses modalités d’organisation, le nombre de participants attendus, et exprimant l</w:t>
      </w:r>
      <w:r w:rsidRPr="00350467">
        <w:rPr>
          <w:sz w:val="24"/>
          <w:szCs w:val="24"/>
        </w:rPr>
        <w:t>es besoins en terme de matériel, de salle, etc. Ce dossier doit</w:t>
      </w:r>
      <w:r w:rsidR="007E7049" w:rsidRPr="00350467">
        <w:rPr>
          <w:sz w:val="24"/>
          <w:szCs w:val="24"/>
        </w:rPr>
        <w:t xml:space="preserve"> comprendre également un projet de plan de masse pour étudier le positionnement des tentes. Ce dossier doit</w:t>
      </w:r>
      <w:r w:rsidRPr="00350467">
        <w:rPr>
          <w:sz w:val="24"/>
          <w:szCs w:val="24"/>
        </w:rPr>
        <w:t xml:space="preserve"> être envoyé au </w:t>
      </w:r>
      <w:r w:rsidR="007E7049" w:rsidRPr="00350467">
        <w:rPr>
          <w:sz w:val="24"/>
          <w:szCs w:val="24"/>
        </w:rPr>
        <w:t>plus tard</w:t>
      </w:r>
      <w:r w:rsidRPr="00350467">
        <w:rPr>
          <w:sz w:val="24"/>
          <w:szCs w:val="24"/>
        </w:rPr>
        <w:t xml:space="preserve"> trois </w:t>
      </w:r>
      <w:r w:rsidR="007E7049" w:rsidRPr="00350467">
        <w:rPr>
          <w:sz w:val="24"/>
          <w:szCs w:val="24"/>
        </w:rPr>
        <w:t>mois, voir plus selon l’importance de l’événement,</w:t>
      </w:r>
      <w:r w:rsidRPr="00350467">
        <w:rPr>
          <w:sz w:val="24"/>
          <w:szCs w:val="24"/>
        </w:rPr>
        <w:t xml:space="preserve"> avant la manifestation à la DPL (Jacky Naudin</w:t>
      </w:r>
      <w:r w:rsidR="007A0A97" w:rsidRPr="00350467">
        <w:rPr>
          <w:sz w:val="24"/>
          <w:szCs w:val="24"/>
        </w:rPr>
        <w:t>) ;</w:t>
      </w:r>
    </w:p>
    <w:p w:rsidR="00E64359" w:rsidRPr="00350467" w:rsidRDefault="00664851" w:rsidP="00350467">
      <w:pPr>
        <w:pStyle w:val="Paragraphedeliste"/>
        <w:numPr>
          <w:ilvl w:val="0"/>
          <w:numId w:val="2"/>
        </w:numPr>
        <w:spacing w:line="300" w:lineRule="auto"/>
        <w:jc w:val="both"/>
        <w:rPr>
          <w:sz w:val="24"/>
          <w:szCs w:val="24"/>
        </w:rPr>
      </w:pPr>
      <w:r w:rsidRPr="00350467">
        <w:rPr>
          <w:sz w:val="24"/>
          <w:szCs w:val="24"/>
        </w:rPr>
        <w:t xml:space="preserve">Une réunion est organisée entre la DPL et l’organisateur. Une analyse des </w:t>
      </w:r>
      <w:r w:rsidR="006A6F5E" w:rsidRPr="00350467">
        <w:rPr>
          <w:sz w:val="24"/>
          <w:szCs w:val="24"/>
        </w:rPr>
        <w:t>risques est effectuée et</w:t>
      </w:r>
      <w:r w:rsidRPr="00350467">
        <w:rPr>
          <w:sz w:val="24"/>
          <w:szCs w:val="24"/>
        </w:rPr>
        <w:t xml:space="preserve"> les besoins en matériel étudiés</w:t>
      </w:r>
      <w:r w:rsidR="007A0A97" w:rsidRPr="00350467">
        <w:rPr>
          <w:sz w:val="24"/>
          <w:szCs w:val="24"/>
        </w:rPr>
        <w:t> ;</w:t>
      </w:r>
    </w:p>
    <w:p w:rsidR="007A0A97" w:rsidRPr="00350467" w:rsidRDefault="007A0A97" w:rsidP="00350467">
      <w:pPr>
        <w:pStyle w:val="Paragraphedeliste"/>
        <w:numPr>
          <w:ilvl w:val="0"/>
          <w:numId w:val="2"/>
        </w:numPr>
        <w:spacing w:line="300" w:lineRule="auto"/>
        <w:jc w:val="both"/>
        <w:rPr>
          <w:sz w:val="24"/>
          <w:szCs w:val="24"/>
        </w:rPr>
      </w:pPr>
      <w:r w:rsidRPr="00350467">
        <w:rPr>
          <w:sz w:val="24"/>
          <w:szCs w:val="24"/>
        </w:rPr>
        <w:t xml:space="preserve">Le dossier est ensuite transmis à la mairie qui le fait suive au service du SDIS </w:t>
      </w:r>
      <w:r w:rsidR="00350467">
        <w:rPr>
          <w:sz w:val="24"/>
          <w:szCs w:val="24"/>
        </w:rPr>
        <w:t xml:space="preserve">pour examen </w:t>
      </w:r>
      <w:r w:rsidRPr="00350467">
        <w:rPr>
          <w:sz w:val="24"/>
          <w:szCs w:val="24"/>
        </w:rPr>
        <w:t>(Service départemental d’incendie et de secours) ;</w:t>
      </w:r>
    </w:p>
    <w:p w:rsidR="002D1374" w:rsidRPr="00350467" w:rsidRDefault="002D1374" w:rsidP="00350467">
      <w:pPr>
        <w:pStyle w:val="Paragraphedeliste"/>
        <w:numPr>
          <w:ilvl w:val="0"/>
          <w:numId w:val="2"/>
        </w:numPr>
        <w:spacing w:line="300" w:lineRule="auto"/>
        <w:jc w:val="both"/>
        <w:rPr>
          <w:sz w:val="24"/>
          <w:szCs w:val="24"/>
        </w:rPr>
      </w:pPr>
      <w:r w:rsidRPr="00350467">
        <w:rPr>
          <w:sz w:val="24"/>
          <w:szCs w:val="24"/>
        </w:rPr>
        <w:t>Si le SDIS ne valide pas le projet, la manifestation est abandonnée ou le dossier repart de zéro ;</w:t>
      </w:r>
    </w:p>
    <w:p w:rsidR="001A0ABF" w:rsidRPr="00350467" w:rsidRDefault="001A0ABF" w:rsidP="001A0ABF">
      <w:pPr>
        <w:pStyle w:val="Paragraphedeliste"/>
        <w:numPr>
          <w:ilvl w:val="0"/>
          <w:numId w:val="2"/>
        </w:numPr>
        <w:spacing w:line="300" w:lineRule="auto"/>
        <w:jc w:val="both"/>
        <w:rPr>
          <w:sz w:val="24"/>
          <w:szCs w:val="24"/>
        </w:rPr>
      </w:pPr>
      <w:r w:rsidRPr="00350467">
        <w:rPr>
          <w:sz w:val="24"/>
          <w:szCs w:val="24"/>
        </w:rPr>
        <w:t>Une convention est donc signée entre l’UTC et le responsable de la manifestation. Celle-ci précise l’objet de l’événement, la nature des locaux et des matériels mis à disposition</w:t>
      </w:r>
      <w:r w:rsidRPr="001A0ABF">
        <w:rPr>
          <w:sz w:val="24"/>
          <w:szCs w:val="24"/>
        </w:rPr>
        <w:t xml:space="preserve"> </w:t>
      </w:r>
      <w:r w:rsidRPr="00350467">
        <w:rPr>
          <w:sz w:val="24"/>
          <w:szCs w:val="24"/>
        </w:rPr>
        <w:t xml:space="preserve">ainsi que la durée de la mise à disposition, </w:t>
      </w:r>
      <w:r>
        <w:rPr>
          <w:sz w:val="24"/>
          <w:szCs w:val="24"/>
        </w:rPr>
        <w:t>le nom et les coordonnées du</w:t>
      </w:r>
      <w:r w:rsidRPr="00350467">
        <w:rPr>
          <w:sz w:val="24"/>
          <w:szCs w:val="24"/>
        </w:rPr>
        <w:t xml:space="preserve"> correspondant de l’organisation qui sera présent le jour de la manifestation, et les éventuelles conditions financières ;</w:t>
      </w:r>
    </w:p>
    <w:p w:rsidR="006A6F5E" w:rsidRPr="00350467" w:rsidRDefault="006A6F5E" w:rsidP="00D04726">
      <w:pPr>
        <w:pStyle w:val="Paragraphedeliste"/>
        <w:numPr>
          <w:ilvl w:val="0"/>
          <w:numId w:val="2"/>
        </w:numPr>
        <w:spacing w:line="300" w:lineRule="auto"/>
        <w:ind w:left="714" w:hanging="357"/>
        <w:jc w:val="both"/>
        <w:rPr>
          <w:sz w:val="24"/>
          <w:szCs w:val="24"/>
        </w:rPr>
      </w:pPr>
      <w:r w:rsidRPr="00350467">
        <w:rPr>
          <w:sz w:val="24"/>
          <w:szCs w:val="24"/>
        </w:rPr>
        <w:t xml:space="preserve">L'organisateur de la manifestation fait procéder au contrôle technique de l’électricité et du montage des installations provisoires par un bureau  de contrôle qu’il rémunère </w:t>
      </w:r>
      <w:r w:rsidRPr="00350467">
        <w:rPr>
          <w:sz w:val="24"/>
          <w:szCs w:val="24"/>
        </w:rPr>
        <w:lastRenderedPageBreak/>
        <w:t xml:space="preserve">sur ses propres fonds. Le contrôle porte sur la solidité des éléments composant l'installation et leur montage, sur l'adaptation de l'installation au sol et des installations électriques. </w:t>
      </w:r>
    </w:p>
    <w:p w:rsidR="006A6F5E" w:rsidRPr="00350467" w:rsidRDefault="002D1374" w:rsidP="00D04726">
      <w:pPr>
        <w:pStyle w:val="Paragraphedeliste"/>
        <w:numPr>
          <w:ilvl w:val="0"/>
          <w:numId w:val="2"/>
        </w:numPr>
        <w:spacing w:line="300" w:lineRule="auto"/>
        <w:ind w:left="714" w:hanging="357"/>
        <w:jc w:val="both"/>
        <w:rPr>
          <w:sz w:val="24"/>
          <w:szCs w:val="24"/>
        </w:rPr>
      </w:pPr>
      <w:r w:rsidRPr="00350467">
        <w:rPr>
          <w:sz w:val="24"/>
          <w:szCs w:val="24"/>
        </w:rPr>
        <w:t>L’organisateur doit obligatoirement effectuer et payer les modifications demandées par le bureau technique ;</w:t>
      </w:r>
    </w:p>
    <w:p w:rsidR="00D04726" w:rsidRDefault="00D04726" w:rsidP="00D04726">
      <w:pPr>
        <w:pStyle w:val="Textebrut"/>
        <w:numPr>
          <w:ilvl w:val="0"/>
          <w:numId w:val="2"/>
        </w:numPr>
        <w:tabs>
          <w:tab w:val="left" w:pos="9781"/>
        </w:tabs>
        <w:spacing w:line="300" w:lineRule="auto"/>
        <w:ind w:left="714" w:hanging="357"/>
        <w:jc w:val="both"/>
        <w:rPr>
          <w:rFonts w:asciiTheme="minorHAnsi" w:eastAsia="Times New Roman" w:hAnsiTheme="minorHAnsi"/>
        </w:rPr>
      </w:pPr>
      <w:r w:rsidRPr="00D04726">
        <w:rPr>
          <w:rFonts w:asciiTheme="minorHAnsi" w:eastAsia="Times New Roman" w:hAnsiTheme="minorHAnsi"/>
        </w:rPr>
        <w:t xml:space="preserve">En dehors des heures </w:t>
      </w:r>
      <w:r>
        <w:rPr>
          <w:rFonts w:asciiTheme="minorHAnsi" w:eastAsia="Times New Roman" w:hAnsiTheme="minorHAnsi"/>
        </w:rPr>
        <w:t>d’ouverture de l’UTC</w:t>
      </w:r>
      <w:r w:rsidRPr="00D04726">
        <w:rPr>
          <w:rFonts w:asciiTheme="minorHAnsi" w:eastAsia="Times New Roman" w:hAnsiTheme="minorHAnsi"/>
        </w:rPr>
        <w:t xml:space="preserve">, la présence d’un électricien habilité </w:t>
      </w:r>
      <w:r>
        <w:rPr>
          <w:rFonts w:asciiTheme="minorHAnsi" w:eastAsia="Times New Roman" w:hAnsiTheme="minorHAnsi"/>
        </w:rPr>
        <w:t>« H0 B0 »</w:t>
      </w:r>
      <w:r w:rsidRPr="00D04726">
        <w:rPr>
          <w:rFonts w:asciiTheme="minorHAnsi" w:eastAsia="Times New Roman" w:hAnsiTheme="minorHAnsi"/>
        </w:rPr>
        <w:t xml:space="preserve"> est </w:t>
      </w:r>
      <w:r>
        <w:rPr>
          <w:rFonts w:asciiTheme="minorHAnsi" w:eastAsia="Times New Roman" w:hAnsiTheme="minorHAnsi"/>
        </w:rPr>
        <w:t>obligatoire. Celui-ci est rémunéré par l’organisateur de la manifestation.</w:t>
      </w:r>
    </w:p>
    <w:p w:rsidR="001A0ABF" w:rsidRPr="00350467" w:rsidRDefault="001A0ABF" w:rsidP="001A0ABF">
      <w:pPr>
        <w:pStyle w:val="Paragraphedeliste"/>
        <w:numPr>
          <w:ilvl w:val="0"/>
          <w:numId w:val="2"/>
        </w:numPr>
        <w:spacing w:line="300" w:lineRule="auto"/>
        <w:jc w:val="both"/>
        <w:rPr>
          <w:sz w:val="24"/>
          <w:szCs w:val="24"/>
        </w:rPr>
      </w:pPr>
      <w:r w:rsidRPr="00350467">
        <w:rPr>
          <w:sz w:val="24"/>
          <w:szCs w:val="24"/>
        </w:rPr>
        <w:t xml:space="preserve">Le jour de la manifestation, un membre de l’organisation est sur place en permanence. Il doit pouvoir être identifiable et joignable. Il se doit de respecter les règles de sécurité en vigueur, mais aussi de veiller à ce que les participants </w:t>
      </w:r>
      <w:r>
        <w:rPr>
          <w:sz w:val="24"/>
          <w:szCs w:val="24"/>
        </w:rPr>
        <w:t xml:space="preserve">les </w:t>
      </w:r>
      <w:r w:rsidRPr="00350467">
        <w:rPr>
          <w:sz w:val="24"/>
          <w:szCs w:val="24"/>
        </w:rPr>
        <w:t xml:space="preserve">respectent </w:t>
      </w:r>
      <w:r>
        <w:rPr>
          <w:sz w:val="24"/>
          <w:szCs w:val="24"/>
        </w:rPr>
        <w:t>aussi. Ces règles figure</w:t>
      </w:r>
      <w:r w:rsidRPr="00350467">
        <w:rPr>
          <w:sz w:val="24"/>
          <w:szCs w:val="24"/>
        </w:rPr>
        <w:t>nt dans un document annexé à la convention ;</w:t>
      </w:r>
    </w:p>
    <w:p w:rsidR="00E64359" w:rsidRPr="00350467" w:rsidRDefault="00E64359" w:rsidP="00D04726">
      <w:pPr>
        <w:pStyle w:val="Paragraphedeliste"/>
        <w:numPr>
          <w:ilvl w:val="0"/>
          <w:numId w:val="2"/>
        </w:numPr>
        <w:spacing w:line="300" w:lineRule="auto"/>
        <w:ind w:left="714" w:hanging="357"/>
        <w:jc w:val="both"/>
        <w:rPr>
          <w:sz w:val="24"/>
          <w:szCs w:val="24"/>
        </w:rPr>
      </w:pPr>
      <w:r w:rsidRPr="00350467">
        <w:rPr>
          <w:sz w:val="24"/>
          <w:szCs w:val="24"/>
        </w:rPr>
        <w:t xml:space="preserve">Après la manifestation, un </w:t>
      </w:r>
      <w:proofErr w:type="spellStart"/>
      <w:r w:rsidRPr="00350467">
        <w:rPr>
          <w:sz w:val="24"/>
          <w:szCs w:val="24"/>
        </w:rPr>
        <w:t>debriefing</w:t>
      </w:r>
      <w:proofErr w:type="spellEnd"/>
      <w:r w:rsidRPr="00350467">
        <w:rPr>
          <w:sz w:val="24"/>
          <w:szCs w:val="24"/>
        </w:rPr>
        <w:t xml:space="preserve"> a lieu entre l’UTC et l’organisateur. Celui-ci peut se faire sous la forme d’une « feuille-navette ».</w:t>
      </w:r>
    </w:p>
    <w:p w:rsidR="00E64359" w:rsidRPr="00350467" w:rsidRDefault="00E64359" w:rsidP="00350467">
      <w:pPr>
        <w:spacing w:line="300" w:lineRule="auto"/>
        <w:jc w:val="both"/>
        <w:rPr>
          <w:sz w:val="24"/>
          <w:szCs w:val="24"/>
        </w:rPr>
      </w:pPr>
    </w:p>
    <w:p w:rsidR="00350467" w:rsidRPr="00350467" w:rsidRDefault="00350467" w:rsidP="00350467">
      <w:pPr>
        <w:spacing w:line="300" w:lineRule="auto"/>
        <w:rPr>
          <w:sz w:val="24"/>
          <w:szCs w:val="24"/>
        </w:rPr>
      </w:pPr>
    </w:p>
    <w:sectPr w:rsidR="00350467" w:rsidRPr="00350467" w:rsidSect="00A34B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4F" w:rsidRDefault="00C41E4F" w:rsidP="00350467">
      <w:r>
        <w:separator/>
      </w:r>
    </w:p>
  </w:endnote>
  <w:endnote w:type="continuationSeparator" w:id="0">
    <w:p w:rsidR="00C41E4F" w:rsidRDefault="00C41E4F" w:rsidP="00350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D2" w:rsidRDefault="00103ED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21363508"/>
      <w:docPartObj>
        <w:docPartGallery w:val="Page Numbers (Bottom of Page)"/>
        <w:docPartUnique/>
      </w:docPartObj>
    </w:sdtPr>
    <w:sdtContent>
      <w:sdt>
        <w:sdtPr>
          <w:rPr>
            <w:sz w:val="20"/>
            <w:szCs w:val="20"/>
          </w:rPr>
          <w:id w:val="123787560"/>
          <w:docPartObj>
            <w:docPartGallery w:val="Page Numbers (Top of Page)"/>
            <w:docPartUnique/>
          </w:docPartObj>
        </w:sdtPr>
        <w:sdtContent>
          <w:p w:rsidR="00350467" w:rsidRPr="00350467" w:rsidRDefault="00350467">
            <w:pPr>
              <w:pStyle w:val="Pieddepage"/>
              <w:jc w:val="center"/>
              <w:rPr>
                <w:sz w:val="20"/>
                <w:szCs w:val="20"/>
              </w:rPr>
            </w:pPr>
            <w:r w:rsidRPr="00350467">
              <w:rPr>
                <w:sz w:val="20"/>
                <w:szCs w:val="20"/>
              </w:rPr>
              <w:t xml:space="preserve">Page </w:t>
            </w:r>
            <w:r w:rsidRPr="00350467">
              <w:rPr>
                <w:sz w:val="20"/>
                <w:szCs w:val="20"/>
              </w:rPr>
              <w:fldChar w:fldCharType="begin"/>
            </w:r>
            <w:r w:rsidRPr="00350467">
              <w:rPr>
                <w:sz w:val="20"/>
                <w:szCs w:val="20"/>
              </w:rPr>
              <w:instrText>PAGE</w:instrText>
            </w:r>
            <w:r w:rsidRPr="00350467">
              <w:rPr>
                <w:sz w:val="20"/>
                <w:szCs w:val="20"/>
              </w:rPr>
              <w:fldChar w:fldCharType="separate"/>
            </w:r>
            <w:r w:rsidR="00103ED2">
              <w:rPr>
                <w:noProof/>
                <w:sz w:val="20"/>
                <w:szCs w:val="20"/>
              </w:rPr>
              <w:t>3</w:t>
            </w:r>
            <w:r w:rsidRPr="00350467">
              <w:rPr>
                <w:sz w:val="20"/>
                <w:szCs w:val="20"/>
              </w:rPr>
              <w:fldChar w:fldCharType="end"/>
            </w:r>
            <w:r w:rsidRPr="00350467">
              <w:rPr>
                <w:sz w:val="20"/>
                <w:szCs w:val="20"/>
              </w:rPr>
              <w:t xml:space="preserve"> sur </w:t>
            </w:r>
            <w:r w:rsidRPr="00350467">
              <w:rPr>
                <w:sz w:val="20"/>
                <w:szCs w:val="20"/>
              </w:rPr>
              <w:fldChar w:fldCharType="begin"/>
            </w:r>
            <w:r w:rsidRPr="00350467">
              <w:rPr>
                <w:sz w:val="20"/>
                <w:szCs w:val="20"/>
              </w:rPr>
              <w:instrText>NUMPAGES</w:instrText>
            </w:r>
            <w:r w:rsidRPr="00350467">
              <w:rPr>
                <w:sz w:val="20"/>
                <w:szCs w:val="20"/>
              </w:rPr>
              <w:fldChar w:fldCharType="separate"/>
            </w:r>
            <w:r w:rsidR="00103ED2">
              <w:rPr>
                <w:noProof/>
                <w:sz w:val="20"/>
                <w:szCs w:val="20"/>
              </w:rPr>
              <w:t>3</w:t>
            </w:r>
            <w:r w:rsidRPr="00350467">
              <w:rPr>
                <w:sz w:val="20"/>
                <w:szCs w:val="20"/>
              </w:rPr>
              <w:fldChar w:fldCharType="end"/>
            </w:r>
          </w:p>
        </w:sdtContent>
      </w:sdt>
    </w:sdtContent>
  </w:sdt>
  <w:p w:rsidR="00350467" w:rsidRDefault="0035046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D2" w:rsidRDefault="00103E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4F" w:rsidRDefault="00C41E4F" w:rsidP="00350467">
      <w:r>
        <w:separator/>
      </w:r>
    </w:p>
  </w:footnote>
  <w:footnote w:type="continuationSeparator" w:id="0">
    <w:p w:rsidR="00C41E4F" w:rsidRDefault="00C41E4F" w:rsidP="00350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D2" w:rsidRDefault="00103ED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426751" o:spid="_x0000_s2050" type="#_x0000_t136" style="position:absolute;margin-left:0;margin-top:0;width:426.35pt;height:213.15pt;rotation:315;z-index:-251654144;mso-position-horizontal:center;mso-position-horizontal-relative:margin;mso-position-vertical:center;mso-position-vertical-relative:margin" o:allowincell="f" fillcolor="#484329 [814]" stroked="f">
          <v:fill opacity=".5"/>
          <v:textpath style="font-family:&quot;Calibri&quot;;font-size:1pt" string="PROJ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67" w:rsidRDefault="00103ED2" w:rsidP="0035046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426752" o:spid="_x0000_s2051" type="#_x0000_t136" style="position:absolute;margin-left:0;margin-top:0;width:426.35pt;height:213.15pt;rotation:315;z-index:-251652096;mso-position-horizontal:center;mso-position-horizontal-relative:margin;mso-position-vertical:center;mso-position-vertical-relative:margin" o:allowincell="f" fillcolor="#484329 [814]" stroked="f">
          <v:fill opacity=".5"/>
          <v:textpath style="font-family:&quot;Calibri&quot;;font-size:1pt" string="PROJET"/>
        </v:shape>
      </w:pict>
    </w:r>
    <w:r w:rsidR="00350467">
      <w:rPr>
        <w:rFonts w:ascii="Georgia" w:hAnsi="Georgia"/>
        <w:noProof/>
        <w:lang w:eastAsia="fr-FR"/>
      </w:rPr>
      <w:drawing>
        <wp:inline distT="0" distB="0" distL="0" distR="0">
          <wp:extent cx="1762125" cy="541067"/>
          <wp:effectExtent l="19050" t="0" r="9525" b="0"/>
          <wp:docPr id="1" name="Image 1" descr="logo_DIN-300x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IN-300x106"/>
                  <pic:cNvPicPr>
                    <a:picLocks noChangeAspect="1" noChangeArrowheads="1"/>
                  </pic:cNvPicPr>
                </pic:nvPicPr>
                <pic:blipFill>
                  <a:blip r:embed="rId1"/>
                  <a:srcRect/>
                  <a:stretch>
                    <a:fillRect/>
                  </a:stretch>
                </pic:blipFill>
                <pic:spPr bwMode="auto">
                  <a:xfrm>
                    <a:off x="0" y="0"/>
                    <a:ext cx="1762125" cy="541067"/>
                  </a:xfrm>
                  <a:prstGeom prst="rect">
                    <a:avLst/>
                  </a:prstGeom>
                  <a:noFill/>
                  <a:ln w="9525">
                    <a:noFill/>
                    <a:miter lim="800000"/>
                    <a:headEnd/>
                    <a:tailEnd/>
                  </a:ln>
                </pic:spPr>
              </pic:pic>
            </a:graphicData>
          </a:graphic>
        </wp:inline>
      </w:drawing>
    </w:r>
  </w:p>
  <w:p w:rsidR="00350467" w:rsidRDefault="00350467" w:rsidP="00350467">
    <w:pPr>
      <w:pStyle w:val="En-tte"/>
    </w:pPr>
  </w:p>
  <w:p w:rsidR="00350467" w:rsidRDefault="00350467" w:rsidP="00350467">
    <w:pPr>
      <w:pStyle w:val="En-tte"/>
    </w:pPr>
  </w:p>
  <w:p w:rsidR="00350467" w:rsidRPr="00350467" w:rsidRDefault="00350467" w:rsidP="0035046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D2" w:rsidRDefault="00103ED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426750" o:spid="_x0000_s2049" type="#_x0000_t136" style="position:absolute;margin-left:0;margin-top:0;width:426.35pt;height:213.15pt;rotation:315;z-index:-251656192;mso-position-horizontal:center;mso-position-horizontal-relative:margin;mso-position-vertical:center;mso-position-vertical-relative:margin" o:allowincell="f" fillcolor="#484329 [814]" stroked="f">
          <v:fill opacity=".5"/>
          <v:textpath style="font-family:&quot;Calibri&quot;;font-size:1pt" string="PROJ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4A5A"/>
    <w:multiLevelType w:val="hybridMultilevel"/>
    <w:tmpl w:val="419A2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0D26D6"/>
    <w:multiLevelType w:val="hybridMultilevel"/>
    <w:tmpl w:val="3F2E3CE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D0C73"/>
    <w:rsid w:val="000D0C73"/>
    <w:rsid w:val="00103ED2"/>
    <w:rsid w:val="001A0ABF"/>
    <w:rsid w:val="00220A29"/>
    <w:rsid w:val="002D1374"/>
    <w:rsid w:val="00350467"/>
    <w:rsid w:val="00405CD7"/>
    <w:rsid w:val="005F54B3"/>
    <w:rsid w:val="00664851"/>
    <w:rsid w:val="006A6F5E"/>
    <w:rsid w:val="007A0A97"/>
    <w:rsid w:val="007C61AF"/>
    <w:rsid w:val="007E7049"/>
    <w:rsid w:val="00872CEA"/>
    <w:rsid w:val="00A34B26"/>
    <w:rsid w:val="00C41E4F"/>
    <w:rsid w:val="00D04726"/>
    <w:rsid w:val="00E64359"/>
    <w:rsid w:val="00FD66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C73"/>
    <w:pPr>
      <w:ind w:left="720"/>
      <w:contextualSpacing/>
    </w:pPr>
  </w:style>
  <w:style w:type="paragraph" w:styleId="En-tte">
    <w:name w:val="header"/>
    <w:basedOn w:val="Normal"/>
    <w:link w:val="En-tteCar"/>
    <w:uiPriority w:val="99"/>
    <w:semiHidden/>
    <w:unhideWhenUsed/>
    <w:rsid w:val="00350467"/>
    <w:pPr>
      <w:tabs>
        <w:tab w:val="center" w:pos="4536"/>
        <w:tab w:val="right" w:pos="9072"/>
      </w:tabs>
    </w:pPr>
  </w:style>
  <w:style w:type="character" w:customStyle="1" w:styleId="En-tteCar">
    <w:name w:val="En-tête Car"/>
    <w:basedOn w:val="Policepardfaut"/>
    <w:link w:val="En-tte"/>
    <w:uiPriority w:val="99"/>
    <w:semiHidden/>
    <w:rsid w:val="00350467"/>
  </w:style>
  <w:style w:type="paragraph" w:styleId="Pieddepage">
    <w:name w:val="footer"/>
    <w:basedOn w:val="Normal"/>
    <w:link w:val="PieddepageCar"/>
    <w:uiPriority w:val="99"/>
    <w:unhideWhenUsed/>
    <w:rsid w:val="00350467"/>
    <w:pPr>
      <w:tabs>
        <w:tab w:val="center" w:pos="4536"/>
        <w:tab w:val="right" w:pos="9072"/>
      </w:tabs>
    </w:pPr>
  </w:style>
  <w:style w:type="character" w:customStyle="1" w:styleId="PieddepageCar">
    <w:name w:val="Pied de page Car"/>
    <w:basedOn w:val="Policepardfaut"/>
    <w:link w:val="Pieddepage"/>
    <w:uiPriority w:val="99"/>
    <w:rsid w:val="00350467"/>
  </w:style>
  <w:style w:type="paragraph" w:styleId="Textedebulles">
    <w:name w:val="Balloon Text"/>
    <w:basedOn w:val="Normal"/>
    <w:link w:val="TextedebullesCar"/>
    <w:uiPriority w:val="99"/>
    <w:semiHidden/>
    <w:unhideWhenUsed/>
    <w:rsid w:val="00350467"/>
    <w:rPr>
      <w:rFonts w:ascii="Tahoma" w:hAnsi="Tahoma" w:cs="Tahoma"/>
      <w:sz w:val="16"/>
      <w:szCs w:val="16"/>
    </w:rPr>
  </w:style>
  <w:style w:type="character" w:customStyle="1" w:styleId="TextedebullesCar">
    <w:name w:val="Texte de bulles Car"/>
    <w:basedOn w:val="Policepardfaut"/>
    <w:link w:val="Textedebulles"/>
    <w:uiPriority w:val="99"/>
    <w:semiHidden/>
    <w:rsid w:val="00350467"/>
    <w:rPr>
      <w:rFonts w:ascii="Tahoma" w:hAnsi="Tahoma" w:cs="Tahoma"/>
      <w:sz w:val="16"/>
      <w:szCs w:val="16"/>
    </w:rPr>
  </w:style>
  <w:style w:type="paragraph" w:styleId="Textebrut">
    <w:name w:val="Plain Text"/>
    <w:basedOn w:val="Normal"/>
    <w:link w:val="TextebrutCar"/>
    <w:rsid w:val="00D04726"/>
    <w:rPr>
      <w:rFonts w:ascii="Courier" w:eastAsia="Times" w:hAnsi="Courier" w:cs="Times New Roman"/>
      <w:sz w:val="24"/>
      <w:szCs w:val="20"/>
      <w:lang w:eastAsia="fr-FR"/>
    </w:rPr>
  </w:style>
  <w:style w:type="character" w:customStyle="1" w:styleId="TextebrutCar">
    <w:name w:val="Texte brut Car"/>
    <w:basedOn w:val="Policepardfaut"/>
    <w:link w:val="Textebrut"/>
    <w:rsid w:val="00D04726"/>
    <w:rPr>
      <w:rFonts w:ascii="Courier" w:eastAsia="Times" w:hAnsi="Courier"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7098</TotalTime>
  <Pages>3</Pages>
  <Words>798</Words>
  <Characters>4391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UTC</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Cornette</dc:creator>
  <cp:keywords/>
  <dc:description/>
  <cp:lastModifiedBy>JB Cornette</cp:lastModifiedBy>
  <cp:revision>4</cp:revision>
  <cp:lastPrinted>2011-10-05T11:56:00Z</cp:lastPrinted>
  <dcterms:created xsi:type="dcterms:W3CDTF">2011-10-04T13:19:00Z</dcterms:created>
  <dcterms:modified xsi:type="dcterms:W3CDTF">2011-10-10T07:56:00Z</dcterms:modified>
</cp:coreProperties>
</file>